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rPr>
          <w:rFonts w:ascii="Verdana" w:hAnsi="Verdana" w:cs="Calibri" w:cstheme="minorHAnsi"/>
          <w:b/>
          <w:b/>
        </w:rPr>
      </w:pPr>
      <w:r>
        <w:rPr>
          <w:rFonts w:cs="Calibri" w:cstheme="minorHAnsi" w:ascii="Verdana" w:hAnsi="Verdana"/>
          <w:b/>
        </w:rPr>
      </w:r>
    </w:p>
    <w:p>
      <w:pPr>
        <w:pStyle w:val="Normal"/>
        <w:ind w:left="7080" w:hanging="7080"/>
        <w:rPr>
          <w:rFonts w:ascii="Verdana" w:hAnsi="Verdana"/>
        </w:rPr>
      </w:pPr>
      <w:r>
        <w:rPr>
          <w:rFonts w:ascii="Verdana" w:hAnsi="Verdana"/>
          <w:b/>
          <w:u w:val="single"/>
        </w:rPr>
        <w:t>Annexe 1 : Directeurs</w:t>
      </w:r>
      <w:r>
        <w:rPr>
          <w:rFonts w:ascii="Verdana" w:hAnsi="Verdana"/>
        </w:rPr>
        <w:tab/>
      </w:r>
    </w:p>
    <w:p>
      <w:pPr>
        <w:pStyle w:val="Normal"/>
        <w:ind w:left="5664" w:firstLine="708"/>
        <w:rPr>
          <w:rFonts w:ascii="Verdana" w:hAnsi="Verdana"/>
        </w:rPr>
      </w:pPr>
      <w:r>
        <w:rPr>
          <w:rFonts w:ascii="Verdana" w:hAnsi="Verdana"/>
        </w:rPr>
      </w:r>
    </w:p>
    <w:p>
      <w:pPr>
        <w:pStyle w:val="Normal"/>
        <w:ind w:left="5664" w:firstLine="708"/>
        <w:rPr>
          <w:rFonts w:ascii="Verdana" w:hAnsi="Verdana"/>
        </w:rPr>
      </w:pPr>
      <w:r>
        <w:rPr>
          <w:rFonts w:ascii="Verdana" w:hAnsi="Verdana"/>
        </w:rPr>
      </w:r>
    </w:p>
    <w:p>
      <w:pPr>
        <w:pStyle w:val="Normal"/>
        <w:ind w:left="5664" w:firstLine="708"/>
        <w:rPr>
          <w:rFonts w:ascii="Verdana" w:hAnsi="Verdana"/>
        </w:rPr>
      </w:pPr>
      <w:r>
        <w:rPr>
          <w:rFonts w:ascii="Verdana" w:hAnsi="Verdana"/>
        </w:rPr>
      </w:r>
    </w:p>
    <w:p>
      <w:pPr>
        <w:pStyle w:val="Normal"/>
        <w:ind w:left="5664" w:firstLine="708"/>
        <w:rPr>
          <w:rFonts w:ascii="Verdana" w:hAnsi="Verdana"/>
        </w:rPr>
      </w:pPr>
      <w:r>
        <w:rPr>
          <w:rFonts w:ascii="Verdana" w:hAnsi="Verdana"/>
        </w:rPr>
      </w:r>
    </w:p>
    <w:p>
      <w:pPr>
        <w:pStyle w:val="Normal"/>
        <w:ind w:left="5664" w:firstLine="708"/>
        <w:rPr/>
      </w:pPr>
      <w:r>
        <w:rPr>
          <w:rFonts w:ascii="Verdana" w:hAnsi="Verdana"/>
        </w:rPr>
        <w:t>DATE : 23 juin 2020</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pBdr>
          <w:top w:val="single" w:sz="4" w:space="1" w:color="000000"/>
          <w:left w:val="single" w:sz="4" w:space="4" w:color="000000"/>
          <w:bottom w:val="single" w:sz="4" w:space="1" w:color="000000"/>
          <w:right w:val="single" w:sz="4" w:space="4" w:color="000000"/>
        </w:pBdr>
        <w:jc w:val="center"/>
        <w:rPr>
          <w:rStyle w:val="FootnoteCharacters"/>
        </w:rPr>
      </w:pPr>
      <w:r>
        <w:rPr>
          <w:rFonts w:ascii="Verdana" w:hAnsi="Verdana"/>
          <w:b/>
        </w:rPr>
        <w:t xml:space="preserve">PREMIER APPEL </w:t>
      </w:r>
    </w:p>
    <w:p>
      <w:pPr>
        <w:pStyle w:val="Normal"/>
        <w:pBdr>
          <w:top w:val="single" w:sz="4" w:space="1" w:color="000000"/>
          <w:left w:val="single" w:sz="4" w:space="4" w:color="000000"/>
          <w:bottom w:val="single" w:sz="4" w:space="1" w:color="000000"/>
          <w:right w:val="single" w:sz="4" w:space="4" w:color="000000"/>
        </w:pBdr>
        <w:jc w:val="center"/>
        <w:rPr>
          <w:rFonts w:ascii="Verdana" w:hAnsi="Verdana"/>
          <w:b/>
          <w:b/>
        </w:rPr>
      </w:pPr>
      <w:r>
        <w:rPr>
          <w:rFonts w:ascii="Verdana" w:hAnsi="Verdana"/>
          <w:b/>
        </w:rPr>
        <w:t xml:space="preserve">À  CANDIDATURES À UNE FONCTION DE DIRECTEUR/TRICE </w:t>
      </w:r>
    </w:p>
    <w:p>
      <w:pPr>
        <w:pStyle w:val="Normal"/>
        <w:pBdr>
          <w:top w:val="single" w:sz="4" w:space="1" w:color="000000"/>
          <w:left w:val="single" w:sz="4" w:space="4" w:color="000000"/>
          <w:bottom w:val="single" w:sz="4" w:space="1" w:color="000000"/>
          <w:right w:val="single" w:sz="4" w:space="4" w:color="000000"/>
        </w:pBdr>
        <w:jc w:val="center"/>
        <w:rPr>
          <w:rFonts w:ascii="Verdana" w:hAnsi="Verdana"/>
          <w:b/>
          <w:b/>
        </w:rPr>
      </w:pPr>
      <w:r>
        <w:rPr>
          <w:rFonts w:ascii="Verdana" w:hAnsi="Verdana"/>
          <w:b/>
        </w:rPr>
        <w:t xml:space="preserve">DANS UNE ÉCOLE MATERNELLE-PRIMAIRE FONDAMENTALE </w:t>
      </w:r>
    </w:p>
    <w:p>
      <w:pPr>
        <w:pStyle w:val="Normal"/>
        <w:pBdr>
          <w:top w:val="single" w:sz="4" w:space="1" w:color="000000"/>
          <w:left w:val="single" w:sz="4" w:space="4" w:color="000000"/>
          <w:bottom w:val="single" w:sz="4" w:space="1" w:color="000000"/>
          <w:right w:val="single" w:sz="4" w:space="4" w:color="000000"/>
        </w:pBdr>
        <w:jc w:val="center"/>
        <w:rPr>
          <w:rFonts w:ascii="Verdana" w:hAnsi="Verdana"/>
          <w:b/>
          <w:b/>
        </w:rPr>
      </w:pPr>
      <w:r>
        <w:rPr>
          <w:rFonts w:ascii="Verdana" w:hAnsi="Verdana"/>
          <w:b/>
        </w:rPr>
        <w:t>ORDINAIRE</w:t>
      </w:r>
    </w:p>
    <w:p>
      <w:pPr>
        <w:pStyle w:val="Normal"/>
        <w:pBdr>
          <w:top w:val="single" w:sz="4" w:space="1" w:color="000000"/>
          <w:left w:val="single" w:sz="4" w:space="4" w:color="000000"/>
          <w:bottom w:val="single" w:sz="4" w:space="1" w:color="000000"/>
          <w:right w:val="single" w:sz="4" w:space="4" w:color="000000"/>
        </w:pBdr>
        <w:jc w:val="center"/>
        <w:rPr>
          <w:rFonts w:ascii="Verdana" w:hAnsi="Verdana"/>
          <w:b/>
          <w:b/>
        </w:rPr>
      </w:pPr>
      <w:r>
        <w:rPr>
          <w:rFonts w:ascii="Verdana" w:hAnsi="Verdana"/>
          <w:b/>
        </w:rPr>
        <w:t>ADMISSION AU STAGE</w:t>
      </w:r>
    </w:p>
    <w:p>
      <w:pPr>
        <w:pStyle w:val="Normal"/>
        <w:pBdr>
          <w:top w:val="single" w:sz="4" w:space="1" w:color="000000"/>
          <w:left w:val="single" w:sz="4" w:space="4" w:color="000000"/>
          <w:bottom w:val="single" w:sz="4" w:space="1" w:color="000000"/>
          <w:right w:val="single" w:sz="4" w:space="4" w:color="000000"/>
        </w:pBdr>
        <w:rPr>
          <w:rFonts w:ascii="Verdana" w:hAnsi="Verdana"/>
          <w:u w:val="single"/>
        </w:rPr>
      </w:pPr>
      <w:r>
        <w:rPr>
          <w:rFonts w:ascii="Verdana" w:hAnsi="Verdana"/>
          <w:u w:val="single"/>
        </w:rPr>
        <w:t>Coordonnées du P.O.</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Cs w:val="22"/>
        </w:rPr>
      </w:pPr>
      <w:r>
        <w:rPr>
          <w:rFonts w:ascii="Verdana" w:hAnsi="Verdana"/>
        </w:rPr>
        <w:t xml:space="preserve">Nom : </w:t>
      </w:r>
      <w:r>
        <w:rPr>
          <w:rFonts w:cs="Arial" w:ascii="Arial" w:hAnsi="Arial"/>
          <w:szCs w:val="22"/>
        </w:rPr>
        <w:t xml:space="preserve"> </w:t>
      </w:r>
      <w:r>
        <w:rPr>
          <w:rFonts w:cs="Arial" w:ascii="Arial" w:hAnsi="Arial"/>
          <w:b/>
          <w:bCs/>
          <w:szCs w:val="22"/>
        </w:rPr>
        <w:t>ADMINISTRATION COMMUNALE DE CHAPELLE-LEZ-HERLAIMONT</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Cs w:val="22"/>
        </w:rPr>
      </w:pPr>
      <w:r>
        <w:rPr>
          <w:rFonts w:cs="Arial" w:ascii="Arial" w:hAnsi="Arial"/>
          <w:szCs w:val="22"/>
        </w:rPr>
        <w:t xml:space="preserve">             </w:t>
      </w:r>
      <w:r>
        <w:rPr>
          <w:rFonts w:cs="Arial" w:ascii="Arial" w:hAnsi="Arial"/>
          <w:b/>
          <w:bCs/>
          <w:szCs w:val="22"/>
        </w:rPr>
        <w:t>16, Place de l’Hôtel de Ville</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Cs w:val="22"/>
        </w:rPr>
      </w:pPr>
      <w:r>
        <w:rPr>
          <w:rFonts w:cs="Arial" w:ascii="Arial" w:hAnsi="Arial"/>
          <w:szCs w:val="22"/>
        </w:rPr>
        <w:tab/>
        <w:t xml:space="preserve">   </w:t>
      </w:r>
      <w:r>
        <w:rPr>
          <w:rFonts w:cs="Arial" w:ascii="Arial" w:hAnsi="Arial"/>
          <w:b/>
          <w:bCs/>
          <w:szCs w:val="22"/>
        </w:rPr>
        <w:t>7160   Chapelle-lez-Herlaimont</w:t>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Cs w:val="22"/>
        </w:rPr>
      </w:pPr>
      <w:r>
        <w:rPr>
          <w:rFonts w:ascii="Verdana" w:hAnsi="Verdana"/>
          <w:u w:val="single"/>
        </w:rPr>
        <w:t>Coordonnées de l'école:</w:t>
      </w:r>
      <w:r>
        <w:rPr>
          <w:rFonts w:ascii="Verdana" w:hAnsi="Verdana"/>
          <w:b/>
          <w:u w:val="single"/>
        </w:rPr>
        <w:t xml:space="preserve"> </w:t>
      </w:r>
      <w:r>
        <w:rPr>
          <w:rFonts w:cs="Arial" w:ascii="Arial" w:hAnsi="Arial"/>
          <w:b/>
          <w:szCs w:val="22"/>
        </w:rPr>
        <w:t>Ecole communale de Piéton</w:t>
      </w:r>
    </w:p>
    <w:p>
      <w:pPr>
        <w:pStyle w:val="Normal"/>
        <w:pBdr>
          <w:top w:val="single" w:sz="4" w:space="1" w:color="000000"/>
          <w:left w:val="single" w:sz="4" w:space="4" w:color="000000"/>
          <w:bottom w:val="single" w:sz="4" w:space="1" w:color="000000"/>
          <w:right w:val="single" w:sz="4" w:space="4" w:color="000000"/>
        </w:pBdr>
        <w:rPr>
          <w:rFonts w:ascii="Verdana" w:hAnsi="Verdana"/>
          <w:b/>
          <w:b/>
          <w:u w:val="single"/>
        </w:rPr>
      </w:pPr>
      <w:r>
        <w:rPr>
          <w:rFonts w:ascii="Verdana" w:hAnsi="Verdana"/>
          <w:b/>
          <w:u w:val="single"/>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Cs w:val="22"/>
        </w:rPr>
      </w:pPr>
      <w:r>
        <w:rPr>
          <w:rFonts w:cs="Arial" w:ascii="Arial" w:hAnsi="Arial"/>
          <w:b/>
          <w:szCs w:val="22"/>
        </w:rPr>
        <w:t>-  Implantation maternelle rue de l’Avenir à 7160 Piéton</w:t>
      </w:r>
    </w:p>
    <w:p>
      <w:pPr>
        <w:pStyle w:val="Normal"/>
        <w:pBdr>
          <w:top w:val="single" w:sz="4" w:space="1" w:color="000000"/>
          <w:left w:val="single" w:sz="4" w:space="4" w:color="000000"/>
          <w:bottom w:val="single" w:sz="4" w:space="1" w:color="000000"/>
          <w:right w:val="single" w:sz="4" w:space="4" w:color="000000"/>
        </w:pBdr>
        <w:rPr>
          <w:rFonts w:ascii="Arial" w:hAnsi="Arial" w:cs="Arial"/>
          <w:b/>
          <w:b/>
          <w:szCs w:val="22"/>
        </w:rPr>
      </w:pPr>
      <w:r>
        <w:rPr>
          <w:rFonts w:cs="Arial" w:ascii="Arial" w:hAnsi="Arial"/>
          <w:b/>
          <w:szCs w:val="22"/>
        </w:rPr>
        <w:t>-  Implantation maternelle et primaire de la rue de la Résistance, 7 à 7160 Piéton</w:t>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r>
    </w:p>
    <w:p>
      <w:pPr>
        <w:pStyle w:val="Normal"/>
        <w:pBdr>
          <w:top w:val="single" w:sz="4" w:space="1" w:color="000000"/>
          <w:left w:val="single" w:sz="4" w:space="4" w:color="000000"/>
          <w:bottom w:val="single" w:sz="4" w:space="1" w:color="000000"/>
          <w:right w:val="single" w:sz="4" w:space="4" w:color="000000"/>
        </w:pBdr>
        <w:rPr/>
      </w:pPr>
      <w:r>
        <w:rPr>
          <w:rFonts w:ascii="Verdana" w:hAnsi="Verdana"/>
          <w:b/>
        </w:rPr>
        <w:t>Date présumée d’entrée en fonction</w:t>
      </w:r>
      <w:r>
        <w:rPr>
          <w:rFonts w:ascii="Verdana" w:hAnsi="Verdana"/>
        </w:rPr>
        <w:t xml:space="preserve"> : </w:t>
      </w:r>
      <w:r>
        <w:rPr>
          <w:rFonts w:eastAsia="Times New Roman" w:cs="Times New Roman" w:ascii="Verdana" w:hAnsi="Verdana"/>
          <w:color w:val="auto"/>
          <w:kern w:val="0"/>
          <w:sz w:val="24"/>
          <w:szCs w:val="24"/>
          <w:lang w:val="fr-BE" w:eastAsia="fr-BE" w:bidi="ar-SA"/>
        </w:rPr>
        <w:t>17</w:t>
      </w:r>
      <w:r>
        <w:rPr>
          <w:rFonts w:ascii="Verdana" w:hAnsi="Verdana"/>
        </w:rPr>
        <w:t xml:space="preserve">/08/2020 </w:t>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r>
    </w:p>
    <w:p>
      <w:pPr>
        <w:pStyle w:val="Normal"/>
        <w:rPr>
          <w:rFonts w:ascii="Verdana" w:hAnsi="Verdana"/>
        </w:rPr>
      </w:pPr>
      <w:r>
        <w:rPr>
          <w:rFonts w:ascii="Verdana" w:hAnsi="Verdana"/>
        </w:rPr>
      </w:r>
    </w:p>
    <w:p>
      <w:pPr>
        <w:pStyle w:val="Normal"/>
        <w:pBdr>
          <w:top w:val="single" w:sz="4" w:space="1" w:color="000000"/>
          <w:left w:val="single" w:sz="4" w:space="4" w:color="000000"/>
          <w:bottom w:val="single" w:sz="4" w:space="3" w:color="000000"/>
          <w:right w:val="single" w:sz="4" w:space="4" w:color="000000"/>
        </w:pBdr>
        <w:rPr>
          <w:rFonts w:ascii="Verdana" w:hAnsi="Verdana" w:cs="Arial"/>
          <w:bCs/>
          <w:color w:val="000000" w:themeColor="text1"/>
        </w:rPr>
      </w:pPr>
      <w:r>
        <w:rPr>
          <w:rFonts w:cs="Arial" w:ascii="Verdana" w:hAnsi="Verdana"/>
          <w:bCs/>
          <w:color w:val="000000" w:themeColor="text1"/>
          <w:u w:val="double"/>
        </w:rPr>
        <w:t>Nature de l’emploi</w:t>
      </w:r>
      <w:r>
        <w:rPr>
          <w:rStyle w:val="Ancredenotedebasdepage"/>
          <w:rFonts w:cs="Arial" w:ascii="Verdana" w:hAnsi="Verdana"/>
          <w:bCs/>
          <w:color w:val="000000" w:themeColor="text1"/>
        </w:rPr>
        <w:footnoteReference w:id="2"/>
      </w:r>
      <w:r>
        <w:rPr>
          <w:rFonts w:cs="Arial" w:ascii="Verdana" w:hAnsi="Verdana"/>
          <w:bCs/>
          <w:color w:val="000000" w:themeColor="text1"/>
        </w:rPr>
        <w:t> :</w:t>
      </w:r>
    </w:p>
    <w:p>
      <w:pPr>
        <w:pStyle w:val="Normal"/>
        <w:pBdr>
          <w:top w:val="single" w:sz="4" w:space="1" w:color="000000"/>
          <w:left w:val="single" w:sz="4" w:space="4" w:color="000000"/>
          <w:bottom w:val="single" w:sz="4" w:space="3" w:color="000000"/>
          <w:right w:val="single" w:sz="4" w:space="4" w:color="000000"/>
        </w:pBdr>
        <w:rPr>
          <w:rFonts w:ascii="Verdana" w:hAnsi="Verdana"/>
          <w:u w:val="double"/>
        </w:rPr>
      </w:pPr>
      <w:r>
        <w:rPr>
          <w:rFonts w:ascii="Verdana" w:hAnsi="Verdana"/>
          <w:u w:val="double"/>
        </w:rPr>
      </w:r>
    </w:p>
    <w:p>
      <w:pPr>
        <w:pStyle w:val="Normal"/>
        <w:pBdr>
          <w:top w:val="single" w:sz="4" w:space="1" w:color="000000"/>
          <w:left w:val="single" w:sz="4" w:space="4" w:color="000000"/>
          <w:bottom w:val="single" w:sz="4" w:space="3" w:color="000000"/>
          <w:right w:val="single" w:sz="4" w:space="4" w:color="000000"/>
        </w:pBdr>
        <w:rPr>
          <w:rFonts w:ascii="Verdana" w:hAnsi="Verdana"/>
        </w:rPr>
      </w:pPr>
      <w:r>
        <w:rPr>
          <w:rFonts w:eastAsia="Wingdings" w:cs="Wingdings" w:ascii="Wingdings" w:hAnsi="Wingdings"/>
        </w:rPr>
        <w:t></w:t>
      </w:r>
      <w:r>
        <w:rPr>
          <w:rFonts w:ascii="Verdana" w:hAnsi="Verdana"/>
        </w:rPr>
        <w:t xml:space="preserve"> </w:t>
      </w:r>
      <w:r>
        <w:rPr>
          <w:rFonts w:ascii="Verdana" w:hAnsi="Verdana"/>
        </w:rPr>
        <w:t>emploi définitivement vacant ;</w:t>
      </w:r>
    </w:p>
    <w:p>
      <w:pPr>
        <w:pStyle w:val="Normal"/>
        <w:pBdr>
          <w:top w:val="single" w:sz="4" w:space="1" w:color="000000"/>
          <w:left w:val="single" w:sz="4" w:space="4" w:color="000000"/>
          <w:bottom w:val="single" w:sz="4" w:space="3" w:color="000000"/>
          <w:right w:val="single" w:sz="4" w:space="4" w:color="000000"/>
        </w:pBdr>
        <w:rPr>
          <w:rFonts w:ascii="Verdana" w:hAnsi="Verdana"/>
        </w:rPr>
      </w:pPr>
      <w:r>
        <w:rPr>
          <w:rFonts w:ascii="Verdana" w:hAnsi="Verdana"/>
        </w:rPr>
        <w:t>O emploi temporairement vacant</w:t>
      </w:r>
    </w:p>
    <w:p>
      <w:pPr>
        <w:pStyle w:val="Normal"/>
        <w:pBdr>
          <w:top w:val="single" w:sz="4" w:space="1" w:color="000000"/>
          <w:left w:val="single" w:sz="4" w:space="4" w:color="000000"/>
          <w:bottom w:val="single" w:sz="4" w:space="3" w:color="000000"/>
          <w:right w:val="single" w:sz="4" w:space="4" w:color="000000"/>
        </w:pBdr>
        <w:ind w:firstLine="284"/>
        <w:rPr>
          <w:rFonts w:ascii="Verdana" w:hAnsi="Verdana"/>
        </w:rPr>
      </w:pPr>
      <w:r>
        <w:rPr>
          <w:rFonts w:ascii="Verdana" w:hAnsi="Verdana"/>
        </w:rPr>
        <w:t>durée présumée du remplacement : ….. (à compléter) et motif du remplacement : ……... (à compléter) ;</w:t>
      </w:r>
    </w:p>
    <w:p>
      <w:pPr>
        <w:pStyle w:val="Normal"/>
        <w:pBdr>
          <w:top w:val="single" w:sz="4" w:space="1" w:color="000000"/>
          <w:left w:val="single" w:sz="4" w:space="4" w:color="000000"/>
          <w:bottom w:val="single" w:sz="4" w:space="3" w:color="000000"/>
          <w:right w:val="single" w:sz="4" w:space="4" w:color="000000"/>
        </w:pBdr>
        <w:jc w:val="both"/>
        <w:rPr>
          <w:rFonts w:ascii="Verdana" w:hAnsi="Verdana"/>
        </w:rPr>
      </w:pPr>
      <w:r>
        <w:rPr>
          <w:rFonts w:ascii="Verdana" w:hAnsi="Verdana"/>
        </w:rPr>
        <w:t>O emploi temporairement vacant dont le PO présume qu’il deviendra définitivement vacant à terme (appel mixte).</w:t>
      </w:r>
    </w:p>
    <w:p>
      <w:pPr>
        <w:pStyle w:val="Normal"/>
        <w:spacing w:lineRule="auto" w:line="259" w:before="0" w:after="160"/>
        <w:rPr>
          <w:rFonts w:ascii="Verdana" w:hAnsi="Verdana"/>
        </w:rPr>
      </w:pPr>
      <w:r>
        <w:rPr>
          <w:rFonts w:ascii="Verdana" w:hAnsi="Verdana"/>
        </w:rPr>
      </w:r>
      <w:r>
        <w:br w:type="page"/>
      </w:r>
    </w:p>
    <w:p>
      <w:pPr>
        <w:pStyle w:val="Normal"/>
        <w:rPr>
          <w:rFonts w:ascii="Verdana" w:hAnsi="Verdana"/>
        </w:rPr>
      </w:pPr>
      <w:r>
        <w:rPr>
          <w:rFonts w:ascii="Verdana" w:hAnsi="Verdana"/>
        </w:rPr>
      </w:r>
    </w:p>
    <w:p>
      <w:pPr>
        <w:pStyle w:val="Normal"/>
        <w:pBdr>
          <w:top w:val="single" w:sz="4" w:space="1" w:color="000000"/>
          <w:left w:val="single" w:sz="4" w:space="4" w:color="000000"/>
          <w:bottom w:val="single" w:sz="4" w:space="1" w:color="000000"/>
          <w:right w:val="single" w:sz="4" w:space="4" w:color="000000"/>
        </w:pBdr>
        <w:rPr/>
      </w:pPr>
      <w:r>
        <w:rPr>
          <w:rFonts w:ascii="Verdana" w:hAnsi="Verdana"/>
        </w:rPr>
        <w:t>Les dossiers de candidature doivent être envoyés, au plus tard le :06/07/2020</w:t>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t xml:space="preserve">- par recommandé ou déposées contre accusé de réception  </w:t>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t>- et/ou par envoi électronique avec accusé de réception</w:t>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r>
    </w:p>
    <w:p>
      <w:pPr>
        <w:pStyle w:val="Normal"/>
        <w:pBdr>
          <w:top w:val="single" w:sz="4" w:space="1" w:color="000000"/>
          <w:left w:val="single" w:sz="4" w:space="4" w:color="000000"/>
          <w:bottom w:val="single" w:sz="4" w:space="1" w:color="000000"/>
          <w:right w:val="single" w:sz="4" w:space="4" w:color="000000"/>
        </w:pBdr>
        <w:rPr>
          <w:rFonts w:ascii="Arial" w:hAnsi="Arial" w:cs="Arial"/>
          <w:szCs w:val="22"/>
        </w:rPr>
      </w:pPr>
      <w:r>
        <w:rPr>
          <w:rFonts w:ascii="Verdana" w:hAnsi="Verdana"/>
        </w:rPr>
        <w:t xml:space="preserve"> </w:t>
      </w:r>
      <w:r>
        <w:rPr>
          <w:rFonts w:ascii="Verdana" w:hAnsi="Verdana"/>
        </w:rPr>
        <w:t xml:space="preserve">à l’attention de </w:t>
      </w:r>
      <w:r>
        <w:rPr>
          <w:rFonts w:cs="Arial" w:ascii="Arial" w:hAnsi="Arial"/>
          <w:szCs w:val="22"/>
        </w:rPr>
        <w:t xml:space="preserve">:  </w:t>
      </w:r>
    </w:p>
    <w:p>
      <w:pPr>
        <w:pStyle w:val="Normal"/>
        <w:pBdr>
          <w:top w:val="single" w:sz="4" w:space="1" w:color="000000"/>
          <w:left w:val="single" w:sz="4" w:space="4" w:color="000000"/>
          <w:bottom w:val="single" w:sz="4" w:space="1" w:color="000000"/>
          <w:right w:val="single" w:sz="4" w:space="4" w:color="000000"/>
        </w:pBdr>
        <w:rPr>
          <w:rFonts w:ascii="Arial" w:hAnsi="Arial" w:cs="Arial"/>
          <w:szCs w:val="22"/>
        </w:rPr>
      </w:pPr>
      <w:r>
        <w:rPr>
          <w:rFonts w:cs="Arial" w:ascii="Arial" w:hAnsi="Arial"/>
          <w:szCs w:val="22"/>
        </w:rPr>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Cs w:val="22"/>
        </w:rPr>
      </w:pPr>
      <w:r>
        <w:rPr>
          <w:rFonts w:cs="Arial" w:ascii="Arial" w:hAnsi="Arial"/>
          <w:b/>
          <w:bCs/>
          <w:szCs w:val="22"/>
        </w:rPr>
        <w:t>ADMINISTRATION COMMUNALE DE CHAPELLE-LEZ-HERLAIMONT</w:t>
      </w:r>
    </w:p>
    <w:p>
      <w:pPr>
        <w:pStyle w:val="Normal"/>
        <w:pBdr>
          <w:top w:val="single" w:sz="4" w:space="1" w:color="000000"/>
          <w:left w:val="single" w:sz="4" w:space="4" w:color="000000"/>
          <w:bottom w:val="single" w:sz="4" w:space="1" w:color="000000"/>
          <w:right w:val="single" w:sz="4" w:space="4" w:color="000000"/>
        </w:pBdr>
        <w:rPr>
          <w:rFonts w:ascii="Arial" w:hAnsi="Arial" w:cs="Arial"/>
          <w:b/>
          <w:b/>
          <w:szCs w:val="22"/>
        </w:rPr>
      </w:pPr>
      <w:r>
        <w:rPr>
          <w:rFonts w:cs="Arial" w:ascii="Arial" w:hAnsi="Arial"/>
          <w:b/>
          <w:szCs w:val="22"/>
        </w:rPr>
        <w:t>A l’attention du Collège communal</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Cs w:val="22"/>
        </w:rPr>
      </w:pPr>
      <w:r>
        <w:rPr>
          <w:rFonts w:cs="Arial" w:ascii="Arial" w:hAnsi="Arial"/>
          <w:b/>
          <w:bCs/>
          <w:szCs w:val="22"/>
        </w:rPr>
        <w:t>16, Place de l’Hôtel de Ville</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Cs w:val="22"/>
        </w:rPr>
      </w:pPr>
      <w:r>
        <w:rPr>
          <w:rFonts w:cs="Arial" w:ascii="Arial" w:hAnsi="Arial"/>
          <w:b/>
          <w:bCs/>
          <w:szCs w:val="22"/>
        </w:rPr>
        <w:t xml:space="preserve"> </w:t>
      </w:r>
      <w:r>
        <w:rPr>
          <w:rFonts w:cs="Arial" w:ascii="Arial" w:hAnsi="Arial"/>
          <w:b/>
          <w:bCs/>
          <w:szCs w:val="22"/>
        </w:rPr>
        <w:t>7160   Chapelle-lez-Herlaimont</w:t>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t xml:space="preserve">Le dossier de candidature comportera : </w:t>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t>- Une lettre de motivation faisant état de l’ancienneté et de l’expérience dans l’enseignement</w:t>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t>- d’un curriculum vitae</w:t>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t>- d’une description détaillée de la fonction actuelle et la vision personnelle de la mission de directeur</w:t>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t>- d’une copie des diplômes ou certificats attestant des capacités du candidat</w:t>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ascii="Verdana" w:hAnsi="Verdana"/>
        </w:rPr>
        <w:t>- le cas échéant, une copie des attestations de réussite obtenues dans le cadre de la formation initiale des directeurs sera jointe au dossier de candidature.</w:t>
      </w:r>
    </w:p>
    <w:p>
      <w:pPr>
        <w:pStyle w:val="Normal"/>
        <w:rPr>
          <w:rFonts w:ascii="Verdana" w:hAnsi="Verdana"/>
        </w:rPr>
      </w:pPr>
      <w:r>
        <w:rPr>
          <w:rFonts w:ascii="Verdana" w:hAnsi="Verdana"/>
        </w:rPr>
      </w:r>
    </w:p>
    <w:p>
      <w:pPr>
        <w:pStyle w:val="Normal"/>
        <w:pBdr>
          <w:top w:val="single" w:sz="4" w:space="0" w:color="000000"/>
          <w:left w:val="single" w:sz="4" w:space="4" w:color="000000"/>
          <w:bottom w:val="single" w:sz="4" w:space="1" w:color="000000"/>
          <w:right w:val="single" w:sz="4" w:space="4" w:color="000000"/>
        </w:pBdr>
        <w:rPr>
          <w:rFonts w:ascii="Verdana" w:hAnsi="Verdana"/>
        </w:rPr>
      </w:pPr>
      <w:r>
        <w:rPr>
          <w:rFonts w:ascii="Verdana" w:hAnsi="Verdana"/>
        </w:rPr>
        <w:t>Coordonnées de la personne-contact auprès de laquelle des renseignements complémentaires peuvent être obtenus :</w:t>
      </w:r>
    </w:p>
    <w:p>
      <w:pPr>
        <w:pStyle w:val="Normal"/>
        <w:pBdr>
          <w:top w:val="single" w:sz="4" w:space="0" w:color="000000"/>
          <w:left w:val="single" w:sz="4" w:space="4" w:color="000000"/>
          <w:bottom w:val="single" w:sz="4" w:space="1" w:color="000000"/>
          <w:right w:val="single" w:sz="4" w:space="4" w:color="000000"/>
        </w:pBdr>
        <w:rPr>
          <w:rFonts w:ascii="Verdana" w:hAnsi="Verdana"/>
          <w:b/>
          <w:b/>
        </w:rPr>
      </w:pPr>
      <w:r>
        <w:rPr>
          <w:rFonts w:ascii="Verdana" w:hAnsi="Verdana"/>
          <w:b/>
        </w:rPr>
        <w:t>Solange Mainfroid – Bureau de l’Enseignement  - 064/43.12.50 – 064/43.13.24</w:t>
      </w:r>
    </w:p>
    <w:p>
      <w:pPr>
        <w:pStyle w:val="Normal"/>
        <w:pBdr>
          <w:top w:val="single" w:sz="4" w:space="0" w:color="000000"/>
          <w:left w:val="single" w:sz="4" w:space="4" w:color="000000"/>
          <w:bottom w:val="single" w:sz="4" w:space="1" w:color="000000"/>
          <w:right w:val="single" w:sz="4" w:space="4" w:color="000000"/>
        </w:pBdr>
        <w:rPr>
          <w:rFonts w:ascii="Verdana" w:hAnsi="Verdana"/>
          <w:b/>
          <w:b/>
        </w:rPr>
      </w:pPr>
      <w:r>
        <w:rPr>
          <w:rFonts w:ascii="Verdana" w:hAnsi="Verdana"/>
          <w:b/>
        </w:rPr>
        <w:t>Courriel : solange.mainfroid@chapelle-lez-herlaimont</w:t>
      </w:r>
      <w:r>
        <w:rPr>
          <w:rFonts w:ascii="Verdana" w:hAnsi="Verdana"/>
        </w:rPr>
        <w:t xml:space="preserve"> .</w:t>
      </w:r>
      <w:r>
        <w:rPr>
          <w:rFonts w:ascii="Verdana" w:hAnsi="Verdana"/>
          <w:b/>
        </w:rPr>
        <w:t>be</w:t>
      </w:r>
    </w:p>
    <w:p>
      <w:pPr>
        <w:pStyle w:val="Normal"/>
        <w:rPr>
          <w:rFonts w:ascii="Verdana" w:hAnsi="Verdana"/>
        </w:rPr>
      </w:pPr>
      <w:r>
        <w:rPr>
          <w:rFonts w:ascii="Verdana" w:hAnsi="Verdana"/>
        </w:rPr>
      </w:r>
    </w:p>
    <w:p>
      <w:pPr>
        <w:pStyle w:val="Normal"/>
        <w:pBdr>
          <w:top w:val="single" w:sz="4" w:space="1" w:color="000000"/>
          <w:left w:val="single" w:sz="4" w:space="4" w:color="000000"/>
          <w:bottom w:val="single" w:sz="4" w:space="1" w:color="000000"/>
          <w:right w:val="single" w:sz="4" w:space="4" w:color="000000"/>
        </w:pBdr>
        <w:rPr>
          <w:rFonts w:ascii="Verdana" w:hAnsi="Verdana"/>
        </w:rPr>
      </w:pPr>
      <w:r>
        <w:rPr>
          <w:rFonts w:cs="Arial" w:ascii="Verdana" w:hAnsi="Verdana"/>
          <w:bCs/>
          <w:color w:val="000000" w:themeColor="text1"/>
          <w:u w:val="double"/>
        </w:rPr>
        <w:t>Destinataires de l’appel</w:t>
      </w:r>
      <w:r>
        <w:rPr>
          <w:rStyle w:val="Ancredenotedebasdepage"/>
          <w:rFonts w:cs="Arial" w:ascii="Verdana" w:hAnsi="Verdana"/>
          <w:bCs/>
          <w:color w:val="000000" w:themeColor="text1"/>
        </w:rPr>
        <w:footnoteReference w:id="3"/>
      </w:r>
      <w:r>
        <w:rPr>
          <w:rFonts w:cs="Arial" w:ascii="Verdana" w:hAnsi="Verdana"/>
          <w:bCs/>
          <w:color w:val="000000" w:themeColor="text1"/>
        </w:rPr>
        <w:t> :</w:t>
      </w:r>
    </w:p>
    <w:p>
      <w:pPr>
        <w:pStyle w:val="Normal"/>
        <w:pBdr>
          <w:top w:val="single" w:sz="4" w:space="1" w:color="000000"/>
          <w:left w:val="single" w:sz="4" w:space="4" w:color="000000"/>
          <w:bottom w:val="single" w:sz="4" w:space="1" w:color="000000"/>
          <w:right w:val="single" w:sz="4" w:space="4" w:color="000000"/>
        </w:pBdr>
        <w:jc w:val="both"/>
        <w:rPr/>
      </w:pPr>
      <w:r>
        <w:rPr>
          <w:rFonts w:eastAsia="Wingdings" w:cs="Arial" w:ascii="Verdana" w:hAnsi="Verdana"/>
          <w:color w:val="000000" w:themeColor="text1"/>
        </w:rPr>
        <w:t xml:space="preserve">O </w:t>
      </w:r>
      <w:r>
        <w:rPr>
          <w:rFonts w:cs="Arial" w:ascii="Verdana" w:hAnsi="Verdana"/>
          <w:color w:val="000000" w:themeColor="text1"/>
        </w:rPr>
        <w:t>les membres du personnel exerçant leurs fonctions au sein du pouvoir organisateur</w:t>
      </w:r>
      <w:r>
        <w:rPr>
          <w:rFonts w:ascii="Verdana" w:hAnsi="Verdana"/>
        </w:rPr>
        <w:t xml:space="preserve"> ; </w:t>
      </w:r>
    </w:p>
    <w:p>
      <w:pPr>
        <w:pStyle w:val="Normal"/>
        <w:pBdr>
          <w:top w:val="single" w:sz="4" w:space="1" w:color="000000"/>
          <w:left w:val="single" w:sz="4" w:space="4" w:color="000000"/>
          <w:bottom w:val="single" w:sz="4" w:space="1" w:color="000000"/>
          <w:right w:val="single" w:sz="4" w:space="4" w:color="000000"/>
        </w:pBdr>
        <w:jc w:val="both"/>
        <w:rPr/>
      </w:pPr>
      <w:r>
        <w:rPr>
          <w:rFonts w:eastAsia="Wingdings" w:cs="Wingdings" w:ascii="Wingdings" w:hAnsi="Wingdings"/>
          <w:color w:val="000000" w:themeColor="text1"/>
        </w:rPr>
        <w:t xml:space="preserve"> </w:t>
      </w:r>
      <w:r>
        <w:rPr>
          <w:rFonts w:cs="Arial" w:ascii="Verdana" w:hAnsi="Verdana"/>
          <w:color w:val="000000" w:themeColor="text1"/>
        </w:rPr>
        <w:t>toute personne remplissant les conditions d’accès à la fonction</w:t>
      </w:r>
      <w:r>
        <w:rPr>
          <w:rFonts w:ascii="Verdana" w:hAnsi="Verdana"/>
        </w:rPr>
        <w:t>.</w:t>
      </w:r>
    </w:p>
    <w:p>
      <w:pPr>
        <w:pStyle w:val="Normal"/>
        <w:jc w:val="both"/>
        <w:rPr>
          <w:rFonts w:ascii="Verdana" w:hAnsi="Verdana"/>
        </w:rPr>
      </w:pPr>
      <w:r>
        <w:rPr>
          <w:rFonts w:ascii="Verdana" w:hAnsi="Verdana"/>
        </w:rPr>
      </w:r>
    </w:p>
    <w:p>
      <w:pPr>
        <w:pStyle w:val="Normal"/>
        <w:pBdr>
          <w:top w:val="single" w:sz="4" w:space="1" w:color="000000"/>
          <w:left w:val="single" w:sz="4" w:space="4" w:color="000000"/>
          <w:bottom w:val="single" w:sz="4" w:space="1" w:color="000000"/>
          <w:right w:val="single" w:sz="4" w:space="4" w:color="000000"/>
        </w:pBdr>
        <w:jc w:val="both"/>
        <w:rPr>
          <w:rFonts w:ascii="Verdana" w:hAnsi="Verdana"/>
        </w:rPr>
      </w:pPr>
      <w:r>
        <w:rPr>
          <w:rFonts w:ascii="Verdana" w:hAnsi="Verdana"/>
        </w:rPr>
        <w:t>Annexes :</w:t>
      </w:r>
    </w:p>
    <w:p>
      <w:pPr>
        <w:pStyle w:val="Normal"/>
        <w:pBdr>
          <w:top w:val="single" w:sz="4" w:space="1" w:color="000000"/>
          <w:left w:val="single" w:sz="4" w:space="4" w:color="000000"/>
          <w:bottom w:val="single" w:sz="4" w:space="1" w:color="000000"/>
          <w:right w:val="single" w:sz="4" w:space="4" w:color="000000"/>
        </w:pBdr>
        <w:jc w:val="both"/>
        <w:rPr>
          <w:rFonts w:ascii="Verdana" w:hAnsi="Verdana"/>
        </w:rPr>
      </w:pPr>
      <w:r>
        <w:rPr>
          <w:rFonts w:ascii="Verdana" w:hAnsi="Verdana"/>
        </w:rPr>
        <w:t>- Annexe 1 : Conditions d’accès à la fonction</w:t>
      </w:r>
    </w:p>
    <w:p>
      <w:pPr>
        <w:pStyle w:val="Normal"/>
        <w:pBdr>
          <w:top w:val="single" w:sz="4" w:space="1" w:color="000000"/>
          <w:left w:val="single" w:sz="4" w:space="4" w:color="000000"/>
          <w:bottom w:val="single" w:sz="4" w:space="1" w:color="000000"/>
          <w:right w:val="single" w:sz="4" w:space="4" w:color="000000"/>
        </w:pBdr>
        <w:jc w:val="both"/>
        <w:rPr>
          <w:rFonts w:ascii="Verdana" w:hAnsi="Verdana"/>
        </w:rPr>
      </w:pPr>
      <w:r>
        <w:rPr>
          <w:rFonts w:ascii="Verdana" w:hAnsi="Verdana"/>
        </w:rPr>
        <w:t xml:space="preserve">- Annexe 2 : Profil de fonction établi par le Pouvoir organisateur </w:t>
      </w:r>
      <w:r>
        <w:br w:type="page"/>
      </w:r>
    </w:p>
    <w:p>
      <w:pPr>
        <w:pStyle w:val="Normal"/>
        <w:spacing w:lineRule="auto" w:line="259" w:before="0" w:after="160"/>
        <w:rPr>
          <w:rFonts w:ascii="Verdana" w:hAnsi="Verdana"/>
          <w:b/>
          <w:b/>
        </w:rPr>
      </w:pPr>
      <w:r>
        <w:rPr>
          <w:rFonts w:ascii="Verdana" w:hAnsi="Verdana"/>
          <w:b/>
        </w:rPr>
        <w:t xml:space="preserve">Annexe 1. Conditions d’accès à la fonction </w:t>
      </w:r>
    </w:p>
    <w:p>
      <w:pPr>
        <w:pStyle w:val="Normal"/>
        <w:spacing w:lineRule="auto" w:line="259" w:before="0" w:after="160"/>
        <w:rPr>
          <w:rFonts w:ascii="Verdana" w:hAnsi="Verdana"/>
          <w:b/>
          <w:b/>
        </w:rPr>
      </w:pPr>
      <w:r>
        <w:rPr>
          <w:rFonts w:ascii="Verdana" w:hAnsi="Verdana"/>
          <w:b/>
        </w:rPr>
      </w:r>
    </w:p>
    <w:p>
      <w:pPr>
        <w:pStyle w:val="Normal"/>
        <w:pBdr>
          <w:top w:val="single" w:sz="4" w:space="1" w:color="000000"/>
          <w:left w:val="single" w:sz="4" w:space="4" w:color="000000"/>
          <w:bottom w:val="single" w:sz="4" w:space="1" w:color="000000"/>
          <w:right w:val="single" w:sz="4" w:space="4" w:color="000000"/>
        </w:pBdr>
        <w:jc w:val="both"/>
        <w:rPr>
          <w:rFonts w:ascii="Verdana" w:hAnsi="Verdana"/>
        </w:rPr>
      </w:pPr>
      <w:r>
        <w:rPr>
          <w:rFonts w:ascii="Verdana" w:hAnsi="Verdana"/>
          <w:b/>
          <w:u w:val="double"/>
        </w:rPr>
        <w:t>Les conditions légales d'accès à la fonction</w:t>
      </w:r>
      <w:r>
        <w:rPr>
          <w:rFonts w:ascii="Verdana" w:hAnsi="Verdana"/>
        </w:rPr>
        <w:t xml:space="preserve"> sont :</w:t>
      </w:r>
    </w:p>
    <w:p>
      <w:pPr>
        <w:pStyle w:val="Normal"/>
        <w:pBdr>
          <w:top w:val="single" w:sz="4" w:space="1" w:color="000000"/>
          <w:left w:val="single" w:sz="4" w:space="4" w:color="000000"/>
          <w:bottom w:val="single" w:sz="4" w:space="1" w:color="000000"/>
          <w:right w:val="single" w:sz="4" w:space="4" w:color="000000"/>
        </w:pBdr>
        <w:jc w:val="both"/>
        <w:rPr>
          <w:rFonts w:ascii="Verdana" w:hAnsi="Verdana"/>
        </w:rPr>
      </w:pPr>
      <w:r>
        <w:rPr>
          <w:rFonts w:ascii="Verdana" w:hAnsi="Verdana"/>
        </w:rPr>
      </w:r>
    </w:p>
    <w:p>
      <w:pPr>
        <w:pStyle w:val="Normal"/>
        <w:pBdr>
          <w:top w:val="single" w:sz="4" w:space="1" w:color="000000"/>
          <w:left w:val="single" w:sz="4" w:space="4" w:color="000000"/>
          <w:bottom w:val="single" w:sz="4" w:space="1" w:color="000000"/>
          <w:right w:val="single" w:sz="4" w:space="4" w:color="000000"/>
        </w:pBdr>
        <w:jc w:val="both"/>
        <w:rPr/>
      </w:pPr>
      <w:r>
        <w:rPr>
          <w:rFonts w:ascii="Verdana" w:hAnsi="Verdana"/>
          <w:b/>
        </w:rPr>
        <w:t xml:space="preserve">Il s’agit d’un </w:t>
      </w:r>
      <w:r>
        <w:rPr>
          <w:rFonts w:ascii="Verdana" w:hAnsi="Verdana"/>
          <w:b/>
          <w:u w:val="single"/>
        </w:rPr>
        <w:t>premier appel</w:t>
      </w:r>
      <w:r>
        <w:rPr>
          <w:rFonts w:ascii="Verdana" w:hAnsi="Verdana"/>
          <w:b/>
        </w:rPr>
        <w:t>  :</w:t>
      </w:r>
    </w:p>
    <w:p>
      <w:pPr>
        <w:pStyle w:val="Normal"/>
        <w:pBdr>
          <w:top w:val="single" w:sz="4" w:space="1" w:color="000000"/>
          <w:left w:val="single" w:sz="4" w:space="4" w:color="000000"/>
          <w:bottom w:val="single" w:sz="4" w:space="1" w:color="000000"/>
          <w:right w:val="single" w:sz="4" w:space="4" w:color="000000"/>
        </w:pBdr>
        <w:ind w:firstLine="708"/>
        <w:jc w:val="both"/>
        <w:rPr>
          <w:rFonts w:ascii="Verdana" w:hAnsi="Verdana" w:cs="Arial"/>
          <w:color w:val="000000" w:themeColor="text1"/>
        </w:rPr>
      </w:pPr>
      <w:r>
        <w:rPr>
          <w:rFonts w:cs="Arial" w:ascii="Verdana" w:hAnsi="Verdana"/>
          <w:color w:val="000000" w:themeColor="text1"/>
        </w:rPr>
        <w:t>1° être porteur d’un titre du niveau supérieur du 1</w:t>
      </w:r>
      <w:r>
        <w:rPr>
          <w:rFonts w:cs="Arial" w:ascii="Verdana" w:hAnsi="Verdana"/>
          <w:color w:val="000000" w:themeColor="text1"/>
          <w:vertAlign w:val="superscript"/>
        </w:rPr>
        <w:t>er</w:t>
      </w:r>
      <w:r>
        <w:rPr>
          <w:rFonts w:cs="Arial" w:ascii="Verdana" w:hAnsi="Verdana"/>
          <w:color w:val="000000" w:themeColor="text1"/>
        </w:rPr>
        <w:t xml:space="preserve"> degré au moins</w:t>
      </w:r>
      <w:r>
        <w:rPr>
          <w:rStyle w:val="Ancredenotedebasdepage"/>
          <w:rFonts w:cs="Arial" w:ascii="Verdana" w:hAnsi="Verdana"/>
          <w:color w:val="000000" w:themeColor="text1"/>
        </w:rPr>
        <w:footnoteReference w:id="4"/>
      </w:r>
    </w:p>
    <w:p>
      <w:pPr>
        <w:pStyle w:val="Normal"/>
        <w:pBdr>
          <w:top w:val="single" w:sz="4" w:space="1" w:color="000000"/>
          <w:left w:val="single" w:sz="4" w:space="4" w:color="000000"/>
          <w:bottom w:val="single" w:sz="4" w:space="1" w:color="000000"/>
          <w:right w:val="single" w:sz="4" w:space="4" w:color="000000"/>
        </w:pBdr>
        <w:ind w:firstLine="708"/>
        <w:jc w:val="both"/>
        <w:rPr>
          <w:rFonts w:ascii="Verdana" w:hAnsi="Verdana" w:cs="Arial"/>
          <w:color w:val="000000" w:themeColor="text1"/>
        </w:rPr>
      </w:pPr>
      <w:r>
        <w:rPr>
          <w:rFonts w:cs="Arial" w:ascii="Verdana" w:hAnsi="Verdana"/>
          <w:color w:val="000000" w:themeColor="text1"/>
        </w:rPr>
        <w:t xml:space="preserve">2° être porteur d’un titre </w:t>
      </w:r>
      <w:r>
        <w:rPr>
          <w:rFonts w:cs="Arial" w:ascii="Verdana" w:hAnsi="Verdana"/>
        </w:rPr>
        <w:t>pédagogique</w:t>
      </w:r>
      <w:r>
        <w:rPr>
          <w:rFonts w:cs="Arial" w:ascii="Verdana" w:hAnsi="Verdana"/>
          <w:color w:val="000000" w:themeColor="text1"/>
          <w:vertAlign w:val="superscript"/>
        </w:rPr>
        <w:t>8</w:t>
      </w:r>
      <w:r>
        <w:rPr>
          <w:rFonts w:cs="Arial" w:ascii="Verdana" w:hAnsi="Verdana"/>
        </w:rPr>
        <w:t>;</w:t>
      </w:r>
    </w:p>
    <w:p>
      <w:pPr>
        <w:pStyle w:val="Normal"/>
        <w:pBdr>
          <w:top w:val="single" w:sz="4" w:space="1" w:color="000000"/>
          <w:left w:val="single" w:sz="4" w:space="4" w:color="000000"/>
          <w:bottom w:val="single" w:sz="4" w:space="1" w:color="000000"/>
          <w:right w:val="single" w:sz="4" w:space="4" w:color="000000"/>
        </w:pBdr>
        <w:ind w:firstLine="708"/>
        <w:jc w:val="both"/>
        <w:rPr>
          <w:rFonts w:ascii="Verdana" w:hAnsi="Verdana" w:cs="Arial"/>
        </w:rPr>
      </w:pPr>
      <w:r>
        <w:rPr>
          <w:rFonts w:cs="Arial" w:ascii="Verdana" w:hAnsi="Verdana"/>
        </w:rPr>
        <w:t>3° compter une ancienneté de service de trois ans au sein de l’enseignement organisé ou subventionné par la Communauté française ;</w:t>
      </w:r>
    </w:p>
    <w:p>
      <w:pPr>
        <w:pStyle w:val="Normal"/>
        <w:pBdr>
          <w:top w:val="single" w:sz="4" w:space="1" w:color="000000"/>
          <w:left w:val="single" w:sz="4" w:space="4" w:color="000000"/>
          <w:bottom w:val="single" w:sz="4" w:space="1" w:color="000000"/>
          <w:right w:val="single" w:sz="4" w:space="4" w:color="000000"/>
        </w:pBdr>
        <w:ind w:firstLine="708"/>
        <w:jc w:val="both"/>
        <w:rPr>
          <w:rFonts w:ascii="Verdana" w:hAnsi="Verdana" w:cs="Arial"/>
          <w:color w:val="000000" w:themeColor="text1"/>
          <w:lang w:eastAsia="fr-FR"/>
        </w:rPr>
      </w:pPr>
      <w:r>
        <w:rPr>
          <w:rFonts w:cs="Arial" w:ascii="Verdana" w:hAnsi="Verdana"/>
          <w:color w:val="000000" w:themeColor="text1"/>
          <w:lang w:eastAsia="fr-FR"/>
        </w:rPr>
        <w:t>4° avoir répondu à l’appel à candidatures.</w:t>
      </w:r>
    </w:p>
    <w:p>
      <w:pPr>
        <w:pStyle w:val="Normal"/>
        <w:pBdr>
          <w:top w:val="single" w:sz="4" w:space="1" w:color="000000"/>
          <w:left w:val="single" w:sz="4" w:space="4" w:color="000000"/>
          <w:bottom w:val="single" w:sz="4" w:space="1" w:color="000000"/>
          <w:right w:val="single" w:sz="4" w:space="4" w:color="000000"/>
        </w:pBdr>
        <w:ind w:firstLine="708"/>
        <w:jc w:val="both"/>
        <w:rPr>
          <w:rFonts w:ascii="Verdana" w:hAnsi="Verdana" w:cs="Arial"/>
          <w:color w:val="000000" w:themeColor="text1"/>
          <w:lang w:eastAsia="fr-FR"/>
        </w:rPr>
      </w:pPr>
      <w:r>
        <w:rPr>
          <w:rFonts w:cs="Arial" w:ascii="Verdana" w:hAnsi="Verdana"/>
          <w:color w:val="000000" w:themeColor="text1"/>
          <w:lang w:eastAsia="fr-FR"/>
        </w:rPr>
      </w:r>
    </w:p>
    <w:p>
      <w:pPr>
        <w:pStyle w:val="Normal"/>
        <w:pBdr>
          <w:top w:val="single" w:sz="4" w:space="1" w:color="000000"/>
          <w:left w:val="single" w:sz="4" w:space="4" w:color="000000"/>
          <w:bottom w:val="single" w:sz="4" w:space="1" w:color="000000"/>
          <w:right w:val="single" w:sz="4" w:space="4" w:color="000000"/>
        </w:pBdr>
        <w:ind w:firstLine="708"/>
        <w:jc w:val="both"/>
        <w:rPr>
          <w:rFonts w:ascii="Verdana" w:hAnsi="Verdana" w:cs="Arial"/>
          <w:color w:val="000000" w:themeColor="text1"/>
          <w:lang w:eastAsia="fr-FR"/>
        </w:rPr>
      </w:pPr>
      <w:r>
        <w:rPr>
          <w:rFonts w:cs="Arial" w:ascii="Verdana" w:hAnsi="Verdana"/>
          <w:color w:val="000000" w:themeColor="text1"/>
          <w:lang w:eastAsia="fr-FR"/>
        </w:rPr>
      </w:r>
    </w:p>
    <w:p>
      <w:pPr>
        <w:pStyle w:val="Normal"/>
        <w:pBdr>
          <w:top w:val="single" w:sz="4" w:space="1" w:color="000000"/>
          <w:left w:val="single" w:sz="4" w:space="4" w:color="000000"/>
          <w:bottom w:val="single" w:sz="4" w:space="1" w:color="000000"/>
          <w:right w:val="single" w:sz="4" w:space="4" w:color="000000"/>
        </w:pBdr>
        <w:jc w:val="both"/>
        <w:rPr>
          <w:rFonts w:ascii="Verdana" w:hAnsi="Verdana" w:cs="Arial"/>
          <w:b/>
          <w:b/>
          <w:color w:val="000000" w:themeColor="text1"/>
        </w:rPr>
      </w:pPr>
      <w:r>
        <w:rPr>
          <w:rFonts w:cs="Arial" w:ascii="Verdana" w:hAnsi="Verdana"/>
          <w:b/>
          <w:color w:val="000000" w:themeColor="text1"/>
        </w:rPr>
        <w:t>Les candidats reconnus comme éligibles à une fonction de directeur par la Commission de valorisation de l’expérience dans l’enseignement</w:t>
      </w:r>
      <w:r>
        <w:rPr>
          <w:rStyle w:val="FootnoteCharacters"/>
          <w:rFonts w:cs="Arial" w:ascii="Verdana" w:hAnsi="Verdana"/>
          <w:b/>
          <w:color w:val="000000" w:themeColor="text1"/>
          <w:lang w:eastAsia="fr-FR"/>
        </w:rPr>
        <w:t>9</w:t>
      </w:r>
      <w:r>
        <w:rPr>
          <w:rFonts w:cs="Arial" w:ascii="Verdana" w:hAnsi="Verdana"/>
          <w:b/>
          <w:color w:val="000000" w:themeColor="text1"/>
        </w:rPr>
        <w:t xml:space="preserve"> ne sont pas concernés par les conditions précitées mais par les conditions suivantes : </w:t>
      </w:r>
    </w:p>
    <w:p>
      <w:pPr>
        <w:pStyle w:val="Normal"/>
        <w:pBdr>
          <w:top w:val="single" w:sz="4" w:space="1" w:color="000000"/>
          <w:left w:val="single" w:sz="4" w:space="4" w:color="000000"/>
          <w:bottom w:val="single" w:sz="4" w:space="1" w:color="000000"/>
          <w:right w:val="single" w:sz="4" w:space="4" w:color="000000"/>
        </w:pBdr>
        <w:ind w:firstLine="708"/>
        <w:jc w:val="both"/>
        <w:rPr>
          <w:rFonts w:ascii="Verdana" w:hAnsi="Verdana"/>
        </w:rPr>
      </w:pPr>
      <w:r>
        <w:rPr>
          <w:rFonts w:cs="Arial" w:ascii="Verdana" w:hAnsi="Verdana"/>
          <w:color w:val="000000" w:themeColor="text1"/>
        </w:rPr>
        <w:t>1° Jouir des droits civils et politiques</w:t>
      </w:r>
    </w:p>
    <w:p>
      <w:pPr>
        <w:pStyle w:val="Normal"/>
        <w:pBdr>
          <w:top w:val="single" w:sz="4" w:space="1" w:color="000000"/>
          <w:left w:val="single" w:sz="4" w:space="4" w:color="000000"/>
          <w:bottom w:val="single" w:sz="4" w:space="1" w:color="000000"/>
          <w:right w:val="single" w:sz="4" w:space="4" w:color="000000"/>
        </w:pBdr>
        <w:ind w:firstLine="708"/>
        <w:jc w:val="both"/>
        <w:rPr>
          <w:rFonts w:ascii="Verdana" w:hAnsi="Verdana" w:cs="Arial"/>
          <w:color w:val="000000" w:themeColor="text1"/>
        </w:rPr>
      </w:pPr>
      <w:r>
        <w:rPr>
          <w:rFonts w:cs="Arial" w:ascii="Verdana" w:hAnsi="Verdana"/>
          <w:color w:val="000000" w:themeColor="text1"/>
        </w:rPr>
        <w:t>2° Satisfaire aux dispositions légales et réglementaires relatives au régime linguistique;</w:t>
      </w:r>
    </w:p>
    <w:p>
      <w:pPr>
        <w:pStyle w:val="Normal"/>
        <w:pBdr>
          <w:top w:val="single" w:sz="4" w:space="1" w:color="000000"/>
          <w:left w:val="single" w:sz="4" w:space="4" w:color="000000"/>
          <w:bottom w:val="single" w:sz="4" w:space="1" w:color="000000"/>
          <w:right w:val="single" w:sz="4" w:space="4" w:color="000000"/>
        </w:pBdr>
        <w:ind w:firstLine="708"/>
        <w:jc w:val="both"/>
        <w:rPr>
          <w:rFonts w:ascii="Verdana" w:hAnsi="Verdana" w:cs="Arial"/>
          <w:color w:val="000000" w:themeColor="text1"/>
        </w:rPr>
      </w:pPr>
      <w:r>
        <w:rPr>
          <w:rFonts w:cs="Arial" w:ascii="Verdana" w:hAnsi="Verdana"/>
          <w:color w:val="000000" w:themeColor="text1"/>
        </w:rPr>
        <w:t>3° Être de conduite irréprochable;</w:t>
      </w:r>
    </w:p>
    <w:p>
      <w:pPr>
        <w:pStyle w:val="Normal"/>
        <w:pBdr>
          <w:top w:val="single" w:sz="4" w:space="1" w:color="000000"/>
          <w:left w:val="single" w:sz="4" w:space="4" w:color="000000"/>
          <w:bottom w:val="single" w:sz="4" w:space="1" w:color="000000"/>
          <w:right w:val="single" w:sz="4" w:space="4" w:color="000000"/>
        </w:pBdr>
        <w:ind w:firstLine="708"/>
        <w:jc w:val="both"/>
        <w:rPr>
          <w:rFonts w:ascii="Verdana" w:hAnsi="Verdana" w:cs="Arial"/>
          <w:color w:val="000000" w:themeColor="text1"/>
        </w:rPr>
      </w:pPr>
      <w:r>
        <w:rPr>
          <w:rFonts w:cs="Arial" w:ascii="Verdana" w:hAnsi="Verdana"/>
          <w:color w:val="000000" w:themeColor="text1"/>
        </w:rPr>
        <w:t>4° Satisfaire aux lois sur la milice;</w:t>
      </w:r>
    </w:p>
    <w:p>
      <w:pPr>
        <w:pStyle w:val="Normal"/>
        <w:pBdr>
          <w:top w:val="single" w:sz="4" w:space="1" w:color="000000"/>
          <w:left w:val="single" w:sz="4" w:space="4" w:color="000000"/>
          <w:bottom w:val="single" w:sz="4" w:space="1" w:color="000000"/>
          <w:right w:val="single" w:sz="4" w:space="4" w:color="000000"/>
        </w:pBdr>
        <w:ind w:firstLine="708"/>
        <w:jc w:val="both"/>
        <w:rPr>
          <w:rFonts w:ascii="Verdana" w:hAnsi="Verdana" w:cs="Arial"/>
          <w:color w:val="000000" w:themeColor="text1"/>
          <w:lang w:eastAsia="fr-FR"/>
        </w:rPr>
      </w:pPr>
      <w:r>
        <w:rPr>
          <w:rFonts w:cs="Arial" w:ascii="Verdana" w:hAnsi="Verdana"/>
          <w:color w:val="000000" w:themeColor="text1"/>
          <w:lang w:eastAsia="fr-FR"/>
        </w:rPr>
        <w:t>5° avoir répondu à l’appel à candidatures.</w:t>
      </w:r>
    </w:p>
    <w:p>
      <w:pPr>
        <w:pStyle w:val="Normal"/>
        <w:pBdr>
          <w:top w:val="single" w:sz="4" w:space="1" w:color="000000"/>
          <w:left w:val="single" w:sz="4" w:space="4" w:color="000000"/>
          <w:bottom w:val="single" w:sz="4" w:space="1" w:color="000000"/>
          <w:right w:val="single" w:sz="4" w:space="4" w:color="000000"/>
        </w:pBdr>
        <w:ind w:firstLine="708"/>
        <w:jc w:val="both"/>
        <w:rPr>
          <w:rFonts w:ascii="Verdana" w:hAnsi="Verdana" w:cs="Arial"/>
          <w:color w:val="000000" w:themeColor="text1"/>
          <w:lang w:eastAsia="fr-FR"/>
        </w:rPr>
      </w:pPr>
      <w:r>
        <w:rPr>
          <w:rFonts w:cs="Arial" w:ascii="Verdana" w:hAnsi="Verdana"/>
          <w:color w:val="000000" w:themeColor="text1"/>
          <w:lang w:eastAsia="fr-FR"/>
        </w:rPr>
      </w:r>
    </w:p>
    <w:p>
      <w:pPr>
        <w:pStyle w:val="Normal"/>
        <w:pBdr>
          <w:top w:val="single" w:sz="4" w:space="1" w:color="000000"/>
          <w:left w:val="single" w:sz="4" w:space="4" w:color="000000"/>
          <w:bottom w:val="single" w:sz="4" w:space="1" w:color="000000"/>
          <w:right w:val="single" w:sz="4" w:space="4" w:color="000000"/>
        </w:pBdr>
        <w:ind w:firstLine="708"/>
        <w:jc w:val="both"/>
        <w:rPr>
          <w:rFonts w:ascii="Verdana" w:hAnsi="Verdana" w:cs="Arial"/>
          <w:color w:val="000000" w:themeColor="text1"/>
          <w:lang w:eastAsia="fr-FR"/>
        </w:rPr>
      </w:pPr>
      <w:r>
        <w:rPr>
          <w:rFonts w:cs="Arial" w:ascii="Verdana" w:hAnsi="Verdana"/>
          <w:color w:val="000000" w:themeColor="text1"/>
          <w:lang w:eastAsia="fr-FR"/>
        </w:rPr>
      </w:r>
      <w:bookmarkStart w:id="0" w:name="_GoBack"/>
      <w:bookmarkStart w:id="1" w:name="_GoBack"/>
      <w:bookmarkEnd w:id="1"/>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rFonts w:ascii="Verdana" w:hAnsi="Verdana"/>
        </w:rPr>
      </w:pPr>
      <w:r>
        <w:rPr>
          <w:rFonts w:ascii="Verdana" w:hAnsi="Verdana"/>
        </w:rPr>
      </w:r>
    </w:p>
    <w:p>
      <w:pPr>
        <w:pStyle w:val="Normal"/>
        <w:spacing w:lineRule="auto" w:line="259" w:before="0" w:after="160"/>
        <w:jc w:val="center"/>
        <w:rPr>
          <w:rFonts w:ascii="Verdana" w:hAnsi="Verdana"/>
          <w:b/>
          <w:b/>
        </w:rPr>
      </w:pPr>
      <w:r>
        <w:rPr>
          <w:rFonts w:ascii="Verdana" w:hAnsi="Verdana"/>
          <w:b/>
        </w:rPr>
        <w:t>Annexe 2 : Profil de fonction</w:t>
      </w:r>
    </w:p>
    <w:p>
      <w:pPr>
        <w:sectPr>
          <w:footerReference w:type="default" r:id="rId2"/>
          <w:footnotePr>
            <w:numFmt w:val="decimal"/>
          </w:footnotePr>
          <w:type w:val="nextPage"/>
          <w:pgSz w:w="11906" w:h="16838"/>
          <w:pgMar w:left="1417" w:right="1417" w:header="0" w:top="1417" w:footer="708" w:bottom="1417" w:gutter="0"/>
          <w:pgNumType w:fmt="decimal"/>
          <w:formProt w:val="false"/>
          <w:textDirection w:val="lrTb"/>
          <w:docGrid w:type="default" w:linePitch="360" w:charSpace="0"/>
        </w:sectPr>
      </w:pPr>
    </w:p>
    <w:p>
      <w:pPr>
        <w:pStyle w:val="Normal"/>
        <w:ind w:left="426" w:hanging="710"/>
        <w:rPr>
          <w:rFonts w:ascii="Comic Sans MS" w:hAnsi="Comic Sans MS"/>
        </w:rPr>
      </w:pPr>
      <w:r>
        <w:rPr>
          <w:rFonts w:ascii="Comic Sans MS" w:hAnsi="Comic Sans MS"/>
        </w:rPr>
      </w:r>
    </w:p>
    <w:p>
      <w:pPr>
        <w:pStyle w:val="Normal"/>
        <w:jc w:val="both"/>
        <w:rPr>
          <w:rFonts w:ascii="Comic Sans MS" w:hAnsi="Comic Sans MS"/>
        </w:rPr>
      </w:pPr>
      <w:r>
        <w:rPr>
          <w:rFonts w:ascii="Comic Sans MS" w:hAnsi="Comic Sans MS"/>
        </w:rPr>
      </w:r>
    </w:p>
    <w:p>
      <w:pPr>
        <w:pStyle w:val="Normal"/>
        <w:jc w:val="both"/>
        <w:rPr>
          <w:rFonts w:ascii="Comic Sans MS" w:hAnsi="Comic Sans MS"/>
        </w:rPr>
      </w:pPr>
      <w:r>
        <w:rPr>
          <w:rFonts w:ascii="Comic Sans MS" w:hAnsi="Comic Sans MS"/>
        </w:rPr>
        <w:tab/>
        <w:tab/>
        <w:t>Ses responsabilités en termes de la production de sens:</w:t>
      </w:r>
    </w:p>
    <w:p>
      <w:pPr>
        <w:pStyle w:val="Normal"/>
        <w:jc w:val="both"/>
        <w:rPr>
          <w:rFonts w:ascii="Comic Sans MS" w:hAnsi="Comic Sans MS"/>
        </w:rPr>
      </w:pPr>
      <w:r>
        <w:rPr>
          <w:rFonts w:ascii="Comic Sans MS" w:hAnsi="Comic Sans MS"/>
        </w:rPr>
      </w:r>
    </w:p>
    <w:p>
      <w:pPr>
        <w:pStyle w:val="Normal"/>
        <w:numPr>
          <w:ilvl w:val="0"/>
          <w:numId w:val="1"/>
        </w:numPr>
        <w:jc w:val="both"/>
        <w:rPr>
          <w:rFonts w:ascii="Comic Sans MS" w:hAnsi="Comic Sans MS"/>
        </w:rPr>
      </w:pPr>
      <w:r>
        <w:rPr>
          <w:rFonts w:ascii="Comic Sans MS" w:hAnsi="Comic Sans MS"/>
        </w:rPr>
        <w:t>Il explique régulièrement aux acteurs de l’école (les enseignants, le personnel administratif, le personnel communal de l’accueil extra scolaire et de la petite enfance, les puéricultrices ainsi que le personnel technique intervenant dans les établissements scolaires)  les valeurs sur lesquelles se fonde l’action pédagogique et éducative, développée au service des élèves, dans le cadre du projet du pouvoir organisateur afin de donner du sens aux actions collectives et individuelles figurant dans les missions prioritaires de la Fédération Wallonie-Bruxelles.</w:t>
      </w:r>
    </w:p>
    <w:p>
      <w:pPr>
        <w:pStyle w:val="Normal"/>
        <w:numPr>
          <w:ilvl w:val="0"/>
          <w:numId w:val="1"/>
        </w:numPr>
        <w:jc w:val="both"/>
        <w:rPr>
          <w:rFonts w:ascii="Comic Sans MS" w:hAnsi="Comic Sans MS"/>
        </w:rPr>
      </w:pPr>
      <w:r>
        <w:rPr>
          <w:rFonts w:ascii="Comic Sans MS" w:hAnsi="Comic Sans MS"/>
        </w:rPr>
        <w:t>Il  représente le pouvoir organisateur auprès des services du Gouvernement et du service général d’inspection ;</w:t>
      </w:r>
    </w:p>
    <w:p>
      <w:pPr>
        <w:pStyle w:val="Normal"/>
        <w:numPr>
          <w:ilvl w:val="0"/>
          <w:numId w:val="1"/>
        </w:numPr>
        <w:jc w:val="both"/>
        <w:rPr>
          <w:rFonts w:ascii="Comic Sans MS" w:hAnsi="Comic Sans MS"/>
        </w:rPr>
      </w:pPr>
      <w:r>
        <w:rPr>
          <w:rFonts w:ascii="Comic Sans MS" w:hAnsi="Comic Sans MS"/>
        </w:rPr>
        <w:t>Il incarne les valeurs fondant l’action pédagogique et éducative, les finalités et objectifs visés dans l’école ;</w:t>
      </w:r>
    </w:p>
    <w:p>
      <w:pPr>
        <w:pStyle w:val="Normal"/>
        <w:numPr>
          <w:ilvl w:val="0"/>
          <w:numId w:val="1"/>
        </w:numPr>
        <w:jc w:val="both"/>
        <w:rPr>
          <w:rFonts w:ascii="Comic Sans MS" w:hAnsi="Comic Sans MS"/>
        </w:rPr>
      </w:pPr>
      <w:r>
        <w:rPr>
          <w:rFonts w:ascii="Comic Sans MS" w:hAnsi="Comic Sans MS"/>
        </w:rPr>
        <w:t>Il participe avec les acteurs de l’école aux projets, il endosse le rôle du leader tant organisationnel que pédagogique au sein de toute l’équipe, il favorise une réflexion stratégique et prospective sur le devenir de l’école.</w:t>
      </w:r>
    </w:p>
    <w:p>
      <w:pPr>
        <w:pStyle w:val="Normal"/>
        <w:jc w:val="both"/>
        <w:rPr>
          <w:rFonts w:ascii="Comic Sans MS" w:hAnsi="Comic Sans MS"/>
        </w:rPr>
      </w:pPr>
      <w:r>
        <w:rPr>
          <w:rFonts w:ascii="Comic Sans MS" w:hAnsi="Comic Sans MS"/>
        </w:rPr>
      </w:r>
    </w:p>
    <w:p>
      <w:pPr>
        <w:pStyle w:val="Normal"/>
        <w:ind w:left="1410" w:hanging="0"/>
        <w:jc w:val="both"/>
        <w:rPr>
          <w:rFonts w:ascii="Comic Sans MS" w:hAnsi="Comic Sans MS"/>
        </w:rPr>
      </w:pPr>
      <w:r>
        <w:rPr>
          <w:rFonts w:ascii="Comic Sans MS" w:hAnsi="Comic Sans MS"/>
        </w:rPr>
        <w:t>Ses responsabilités dans les actions, projets pédagogiques et plan de pilotage</w:t>
      </w:r>
    </w:p>
    <w:p>
      <w:pPr>
        <w:pStyle w:val="Normal"/>
        <w:ind w:left="1410" w:hanging="0"/>
        <w:jc w:val="both"/>
        <w:rPr>
          <w:rFonts w:ascii="Comic Sans MS" w:hAnsi="Comic Sans MS"/>
        </w:rPr>
      </w:pPr>
      <w:r>
        <w:rPr>
          <w:rFonts w:ascii="Comic Sans MS" w:hAnsi="Comic Sans MS"/>
        </w:rPr>
      </w:r>
    </w:p>
    <w:p>
      <w:pPr>
        <w:pStyle w:val="Normal"/>
        <w:numPr>
          <w:ilvl w:val="0"/>
          <w:numId w:val="1"/>
        </w:numPr>
        <w:jc w:val="both"/>
        <w:rPr>
          <w:rFonts w:ascii="Comic Sans MS" w:hAnsi="Comic Sans MS"/>
        </w:rPr>
      </w:pPr>
      <w:r>
        <w:rPr>
          <w:rFonts w:ascii="Comic Sans MS" w:hAnsi="Comic Sans MS"/>
        </w:rPr>
        <w:t>Il assure le pilotage pédagogique de l’établissement.</w:t>
      </w:r>
    </w:p>
    <w:p>
      <w:pPr>
        <w:pStyle w:val="Normal"/>
        <w:numPr>
          <w:ilvl w:val="0"/>
          <w:numId w:val="1"/>
        </w:numPr>
        <w:jc w:val="both"/>
        <w:rPr>
          <w:rFonts w:ascii="Comic Sans MS" w:hAnsi="Comic Sans MS"/>
        </w:rPr>
      </w:pPr>
      <w:r>
        <w:rPr>
          <w:rFonts w:ascii="Comic Sans MS" w:hAnsi="Comic Sans MS"/>
        </w:rPr>
        <w:t>Il favorise un leadership pédagogique partagé et tient compte des propositions de son équipe.</w:t>
      </w:r>
    </w:p>
    <w:p>
      <w:pPr>
        <w:pStyle w:val="Normal"/>
        <w:numPr>
          <w:ilvl w:val="0"/>
          <w:numId w:val="1"/>
        </w:numPr>
        <w:jc w:val="both"/>
        <w:rPr>
          <w:rFonts w:ascii="Comic Sans MS" w:hAnsi="Comic Sans MS"/>
        </w:rPr>
      </w:pPr>
      <w:r>
        <w:rPr>
          <w:rFonts w:ascii="Comic Sans MS" w:hAnsi="Comic Sans MS"/>
        </w:rPr>
        <w:t>Il assure le soutien et l’accompagnement du parcours scolaire de chacun des élèves et leur orientation positive.</w:t>
      </w:r>
    </w:p>
    <w:p>
      <w:pPr>
        <w:pStyle w:val="Normal"/>
        <w:numPr>
          <w:ilvl w:val="0"/>
          <w:numId w:val="1"/>
        </w:numPr>
        <w:jc w:val="both"/>
        <w:rPr>
          <w:rFonts w:ascii="Comic Sans MS" w:hAnsi="Comic Sans MS"/>
        </w:rPr>
      </w:pPr>
      <w:r>
        <w:rPr>
          <w:rFonts w:ascii="Comic Sans MS" w:hAnsi="Comic Sans MS"/>
        </w:rPr>
        <w:t>Il met en place des régulations constantes et des réajustements en fonction des évaluations menées sur base des indicateurs retenus dans l’élaboration du plan de pilotage.</w:t>
      </w:r>
    </w:p>
    <w:p>
      <w:pPr>
        <w:pStyle w:val="Normal"/>
        <w:numPr>
          <w:ilvl w:val="0"/>
          <w:numId w:val="1"/>
        </w:numPr>
        <w:jc w:val="both"/>
        <w:rPr>
          <w:rFonts w:ascii="Comic Sans MS" w:hAnsi="Comic Sans MS"/>
        </w:rPr>
      </w:pPr>
      <w:r>
        <w:rPr>
          <w:rFonts w:ascii="Comic Sans MS" w:hAnsi="Comic Sans MS"/>
        </w:rPr>
        <w:t>Il assure la collaboration de l’équipe éducative avec le CPMS.</w:t>
      </w:r>
    </w:p>
    <w:p>
      <w:pPr>
        <w:pStyle w:val="Normal"/>
        <w:numPr>
          <w:ilvl w:val="0"/>
          <w:numId w:val="1"/>
        </w:numPr>
        <w:jc w:val="both"/>
        <w:rPr>
          <w:rFonts w:ascii="Comic Sans MS" w:hAnsi="Comic Sans MS"/>
        </w:rPr>
      </w:pPr>
      <w:r>
        <w:rPr>
          <w:rFonts w:ascii="Comic Sans MS" w:hAnsi="Comic Sans MS"/>
        </w:rPr>
        <w:t>Il développe des collaborations et des partenariats externes à l’école notamment avec d’autres établissements scolaires.</w:t>
      </w:r>
    </w:p>
    <w:p>
      <w:pPr>
        <w:pStyle w:val="Normal"/>
        <w:numPr>
          <w:ilvl w:val="0"/>
          <w:numId w:val="1"/>
        </w:numPr>
        <w:jc w:val="both"/>
        <w:rPr>
          <w:rFonts w:ascii="Comic Sans MS" w:hAnsi="Comic Sans MS"/>
        </w:rPr>
      </w:pPr>
      <w:r>
        <w:rPr>
          <w:rFonts w:ascii="Comic Sans MS" w:hAnsi="Comic Sans MS"/>
        </w:rPr>
        <w:t>Il coopère avec les acteurs et les instances instituées par la CFWB et par son pouvoir organisateur.</w:t>
      </w:r>
    </w:p>
    <w:p>
      <w:pPr>
        <w:pStyle w:val="Normal"/>
        <w:jc w:val="both"/>
        <w:rPr>
          <w:rFonts w:ascii="Comic Sans MS" w:hAnsi="Comic Sans MS"/>
        </w:rPr>
      </w:pPr>
      <w:r>
        <w:rPr>
          <w:rFonts w:ascii="Comic Sans MS" w:hAnsi="Comic Sans MS"/>
        </w:rPr>
      </w:r>
    </w:p>
    <w:p>
      <w:pPr>
        <w:pStyle w:val="Normal"/>
        <w:ind w:left="1080" w:hanging="0"/>
        <w:jc w:val="both"/>
        <w:rPr>
          <w:b/>
          <w:b/>
          <w:bCs/>
        </w:rPr>
      </w:pPr>
      <w:r>
        <w:rPr>
          <w:b/>
          <w:bCs/>
        </w:rPr>
      </w:r>
    </w:p>
    <w:p>
      <w:pPr>
        <w:pStyle w:val="Normal"/>
        <w:ind w:left="1080" w:hanging="0"/>
        <w:jc w:val="both"/>
        <w:rPr>
          <w:rFonts w:ascii="Comic Sans MS" w:hAnsi="Comic Sans MS"/>
        </w:rPr>
      </w:pPr>
      <w:r>
        <w:rPr>
          <w:rFonts w:ascii="Comic Sans MS" w:hAnsi="Comic Sans MS"/>
        </w:rPr>
        <w:t>Ses responsabilités en termes de gestion des ressources et des ressources humaines</w:t>
      </w:r>
    </w:p>
    <w:p>
      <w:pPr>
        <w:pStyle w:val="Normal"/>
        <w:ind w:left="1080" w:hanging="0"/>
        <w:jc w:val="both"/>
        <w:rPr>
          <w:rFonts w:ascii="Comic Sans MS" w:hAnsi="Comic Sans MS"/>
        </w:rPr>
      </w:pPr>
      <w:r>
        <w:rPr>
          <w:rFonts w:ascii="Comic Sans MS" w:hAnsi="Comic Sans MS"/>
        </w:rPr>
      </w:r>
    </w:p>
    <w:p>
      <w:pPr>
        <w:pStyle w:val="Normal"/>
        <w:numPr>
          <w:ilvl w:val="0"/>
          <w:numId w:val="1"/>
        </w:numPr>
        <w:jc w:val="both"/>
        <w:rPr>
          <w:rFonts w:ascii="Comic Sans MS" w:hAnsi="Comic Sans MS"/>
        </w:rPr>
      </w:pPr>
      <w:r>
        <w:rPr>
          <w:rFonts w:ascii="Comic Sans MS" w:hAnsi="Comic Sans MS"/>
        </w:rPr>
        <w:t>Il organise les services de l’ensemble de son équipe, coordonne leur travail, fixe les objectifs dans le cadre de leurs compétences et des textes régissant leurs fonctions.</w:t>
      </w:r>
    </w:p>
    <w:p>
      <w:pPr>
        <w:pStyle w:val="Normal"/>
        <w:numPr>
          <w:ilvl w:val="0"/>
          <w:numId w:val="1"/>
        </w:numPr>
        <w:jc w:val="both"/>
        <w:rPr>
          <w:rFonts w:ascii="Comic Sans MS" w:hAnsi="Comic Sans MS"/>
        </w:rPr>
      </w:pPr>
      <w:r>
        <w:rPr>
          <w:rFonts w:ascii="Comic Sans MS" w:hAnsi="Comic Sans MS"/>
        </w:rPr>
        <w:t>Il développe avec l’équipe éducative une dynamique collective et soutient le travail collaboratif dans une visée de partage de pratiques et d’organisation apprenante.</w:t>
      </w:r>
    </w:p>
    <w:p>
      <w:pPr>
        <w:pStyle w:val="Normal"/>
        <w:numPr>
          <w:ilvl w:val="0"/>
          <w:numId w:val="1"/>
        </w:numPr>
        <w:jc w:val="both"/>
        <w:rPr>
          <w:rFonts w:ascii="Comic Sans MS" w:hAnsi="Comic Sans MS"/>
        </w:rPr>
      </w:pPr>
      <w:r>
        <w:rPr>
          <w:rFonts w:ascii="Comic Sans MS" w:hAnsi="Comic Sans MS"/>
        </w:rPr>
        <w:t>Il collabore avec le pouvoir organisateur pour construire une équipe éducative et enseignante centrée sur l’élève, son développement et ses apprentissages.</w:t>
      </w:r>
    </w:p>
    <w:p>
      <w:pPr>
        <w:pStyle w:val="Normal"/>
        <w:numPr>
          <w:ilvl w:val="0"/>
          <w:numId w:val="1"/>
        </w:numPr>
        <w:jc w:val="both"/>
        <w:rPr>
          <w:rFonts w:ascii="Comic Sans MS" w:hAnsi="Comic Sans MS"/>
        </w:rPr>
      </w:pPr>
      <w:r>
        <w:rPr>
          <w:rFonts w:ascii="Comic Sans MS" w:hAnsi="Comic Sans MS"/>
        </w:rPr>
        <w:t>Il soutient le développement professionnel des membres du personnel.</w:t>
      </w:r>
    </w:p>
    <w:p>
      <w:pPr>
        <w:pStyle w:val="Normal"/>
        <w:numPr>
          <w:ilvl w:val="0"/>
          <w:numId w:val="1"/>
        </w:numPr>
        <w:jc w:val="both"/>
        <w:rPr>
          <w:rFonts w:ascii="Comic Sans MS" w:hAnsi="Comic Sans MS"/>
        </w:rPr>
      </w:pPr>
      <w:r>
        <w:rPr>
          <w:rFonts w:ascii="Comic Sans MS" w:hAnsi="Comic Sans MS"/>
        </w:rPr>
        <w:t>Il accompagne les équipes éducatives dans les innovations qu’elles mettent en œuvre et le changement, organise les concertations, veille à l’accueil et à l’intégration des nouveaux enseignants ou nouveaux membres de son équipe.</w:t>
      </w:r>
    </w:p>
    <w:p>
      <w:pPr>
        <w:pStyle w:val="Normal"/>
        <w:numPr>
          <w:ilvl w:val="0"/>
          <w:numId w:val="1"/>
        </w:numPr>
        <w:jc w:val="both"/>
        <w:rPr>
          <w:rFonts w:ascii="Comic Sans MS" w:hAnsi="Comic Sans MS"/>
        </w:rPr>
      </w:pPr>
      <w:r>
        <w:rPr>
          <w:rFonts w:ascii="Comic Sans MS" w:hAnsi="Comic Sans MS"/>
        </w:rPr>
        <w:t>Il évalue régulièrement les membres du personnel et en tient compte au pouvoir organisateur.</w:t>
      </w:r>
    </w:p>
    <w:p>
      <w:pPr>
        <w:pStyle w:val="Normal"/>
        <w:numPr>
          <w:ilvl w:val="0"/>
          <w:numId w:val="1"/>
        </w:numPr>
        <w:jc w:val="both"/>
        <w:rPr>
          <w:rFonts w:ascii="Comic Sans MS" w:hAnsi="Comic Sans MS"/>
        </w:rPr>
      </w:pPr>
      <w:r>
        <w:rPr>
          <w:rFonts w:ascii="Comic Sans MS" w:hAnsi="Comic Sans MS"/>
        </w:rPr>
        <w:t>Il stimule l’esprit d’équipe, met en place une dynamique collaborative favorisant la concertation, la construction collective, le partage, la solidarité, la démocratie, le vivre ensemble, l’équité, l’intégration de tous et le respect mutuel.</w:t>
      </w:r>
    </w:p>
    <w:p>
      <w:pPr>
        <w:pStyle w:val="Normal"/>
        <w:numPr>
          <w:ilvl w:val="0"/>
          <w:numId w:val="1"/>
        </w:numPr>
        <w:jc w:val="both"/>
        <w:rPr>
          <w:rFonts w:ascii="Comic Sans MS" w:hAnsi="Comic Sans MS"/>
        </w:rPr>
      </w:pPr>
      <w:r>
        <w:rPr>
          <w:rFonts w:ascii="Comic Sans MS" w:hAnsi="Comic Sans MS"/>
        </w:rPr>
        <w:t>Il veille à une application juste et humaine aux élèves du règlement d’ordre intérieur et des éventuelles sanctions disciplinaires.</w:t>
      </w:r>
    </w:p>
    <w:p>
      <w:pPr>
        <w:pStyle w:val="Normal"/>
        <w:numPr>
          <w:ilvl w:val="0"/>
          <w:numId w:val="1"/>
        </w:numPr>
        <w:jc w:val="both"/>
        <w:rPr>
          <w:rFonts w:ascii="Comic Sans MS" w:hAnsi="Comic Sans MS"/>
        </w:rPr>
      </w:pPr>
      <w:r>
        <w:rPr>
          <w:rFonts w:ascii="Comic Sans MS" w:hAnsi="Comic Sans MS"/>
        </w:rPr>
        <w:t>Il développe l’accueil et le dialogue tant au niveau des élèves, de ses équipes que des parents ou collaborateurs extérieurs.</w:t>
      </w:r>
    </w:p>
    <w:p>
      <w:pPr>
        <w:pStyle w:val="Normal"/>
        <w:jc w:val="both"/>
        <w:rPr>
          <w:rFonts w:ascii="Comic Sans MS" w:hAnsi="Comic Sans MS"/>
        </w:rPr>
      </w:pPr>
      <w:r>
        <w:rPr>
          <w:rFonts w:ascii="Comic Sans MS" w:hAnsi="Comic Sans MS"/>
        </w:rPr>
      </w:r>
    </w:p>
    <w:p>
      <w:pPr>
        <w:pStyle w:val="Normal"/>
        <w:jc w:val="both"/>
        <w:rPr>
          <w:rFonts w:ascii="Comic Sans MS" w:hAnsi="Comic Sans MS"/>
        </w:rPr>
      </w:pPr>
      <w:r>
        <w:rPr>
          <w:rFonts w:ascii="Comic Sans MS" w:hAnsi="Comic Sans MS"/>
        </w:rPr>
      </w:r>
    </w:p>
    <w:p>
      <w:pPr>
        <w:pStyle w:val="Normal"/>
        <w:jc w:val="both"/>
        <w:rPr>
          <w:rFonts w:ascii="Comic Sans MS" w:hAnsi="Comic Sans MS"/>
        </w:rPr>
      </w:pPr>
      <w:r>
        <w:rPr>
          <w:rFonts w:ascii="Comic Sans MS" w:hAnsi="Comic Sans MS"/>
        </w:rPr>
      </w:r>
    </w:p>
    <w:p>
      <w:pPr>
        <w:pStyle w:val="Normal"/>
        <w:ind w:left="708" w:hanging="0"/>
        <w:jc w:val="both"/>
        <w:rPr>
          <w:rFonts w:ascii="Comic Sans MS" w:hAnsi="Comic Sans MS"/>
        </w:rPr>
      </w:pPr>
      <w:r>
        <w:rPr>
          <w:rFonts w:ascii="Comic Sans MS" w:hAnsi="Comic Sans MS"/>
        </w:rPr>
        <w:t>Ses responsabilités en termes de communication interne et externe :</w:t>
      </w:r>
    </w:p>
    <w:p>
      <w:pPr>
        <w:pStyle w:val="Normal"/>
        <w:ind w:left="708" w:hanging="0"/>
        <w:jc w:val="both"/>
        <w:rPr>
          <w:rFonts w:ascii="Comic Sans MS" w:hAnsi="Comic Sans MS"/>
        </w:rPr>
      </w:pPr>
      <w:r>
        <w:rPr>
          <w:rFonts w:ascii="Comic Sans MS" w:hAnsi="Comic Sans MS"/>
        </w:rPr>
      </w:r>
    </w:p>
    <w:p>
      <w:pPr>
        <w:pStyle w:val="Normal"/>
        <w:numPr>
          <w:ilvl w:val="0"/>
          <w:numId w:val="1"/>
        </w:numPr>
        <w:jc w:val="both"/>
        <w:rPr>
          <w:rFonts w:ascii="Comic Sans MS" w:hAnsi="Comic Sans MS"/>
        </w:rPr>
      </w:pPr>
      <w:r>
        <w:rPr>
          <w:rFonts w:ascii="Comic Sans MS" w:hAnsi="Comic Sans MS"/>
        </w:rPr>
        <w:t>Il recueille et fait circuler l’information en la formulant de manière adaptée ; il construit des dispositifs de communication entre les acteurs de l’école et les partenaires divers, il rassemble, analyse et intègre l’information.</w:t>
      </w:r>
    </w:p>
    <w:p>
      <w:pPr>
        <w:pStyle w:val="Normal"/>
        <w:ind w:left="1770" w:hanging="0"/>
        <w:jc w:val="both"/>
        <w:rPr>
          <w:rFonts w:ascii="Comic Sans MS" w:hAnsi="Comic Sans MS"/>
        </w:rPr>
      </w:pPr>
      <w:r>
        <w:rPr>
          <w:rFonts w:ascii="Comic Sans MS" w:hAnsi="Comic Sans MS"/>
        </w:rPr>
      </w:r>
    </w:p>
    <w:p>
      <w:pPr>
        <w:pStyle w:val="Normal"/>
        <w:ind w:left="708" w:hanging="0"/>
        <w:jc w:val="both"/>
        <w:rPr>
          <w:rFonts w:ascii="Comic Sans MS" w:hAnsi="Comic Sans MS"/>
        </w:rPr>
      </w:pPr>
      <w:r>
        <w:rPr>
          <w:rFonts w:ascii="Comic Sans MS" w:hAnsi="Comic Sans MS"/>
        </w:rPr>
        <w:t>Ses responsabilités en termes de gestion administrative, financière et matérielle de l’établissement :</w:t>
      </w:r>
    </w:p>
    <w:p>
      <w:pPr>
        <w:pStyle w:val="Normal"/>
        <w:ind w:left="708" w:hanging="0"/>
        <w:jc w:val="both"/>
        <w:rPr>
          <w:rFonts w:ascii="Comic Sans MS" w:hAnsi="Comic Sans MS"/>
        </w:rPr>
      </w:pPr>
      <w:r>
        <w:rPr>
          <w:rFonts w:ascii="Comic Sans MS" w:hAnsi="Comic Sans MS"/>
        </w:rPr>
      </w:r>
    </w:p>
    <w:p>
      <w:pPr>
        <w:pStyle w:val="Normal"/>
        <w:numPr>
          <w:ilvl w:val="0"/>
          <w:numId w:val="1"/>
        </w:numPr>
        <w:jc w:val="both"/>
        <w:rPr>
          <w:rFonts w:ascii="Comic Sans MS" w:hAnsi="Comic Sans MS"/>
        </w:rPr>
      </w:pPr>
      <w:r>
        <w:rPr>
          <w:rFonts w:ascii="Comic Sans MS" w:hAnsi="Comic Sans MS"/>
        </w:rPr>
        <w:t>Il veille au respect des dispositions légales et réglementaires.</w:t>
      </w:r>
    </w:p>
    <w:p>
      <w:pPr>
        <w:pStyle w:val="Normal"/>
        <w:numPr>
          <w:ilvl w:val="0"/>
          <w:numId w:val="1"/>
        </w:numPr>
        <w:tabs>
          <w:tab w:val="clear" w:pos="708"/>
          <w:tab w:val="left" w:pos="540" w:leader="none"/>
          <w:tab w:val="left" w:pos="1080" w:leader="none"/>
        </w:tabs>
        <w:jc w:val="both"/>
        <w:rPr>
          <w:rFonts w:ascii="Comic Sans MS" w:hAnsi="Comic Sans MS"/>
        </w:rPr>
      </w:pPr>
      <w:r>
        <w:rPr>
          <w:rFonts w:ascii="Comic Sans MS" w:hAnsi="Comic Sans MS"/>
        </w:rPr>
        <w:t>Il assure la gestion du budget alloué à son établissement de manière adaptée en vue de la réalisation des objectifs fixés.  En matière de ressources matérielles et financières, il respecte les crédits budgétaires alloués à chaque poste et sollicite un bon de commande, rédigé par le service comptable, dans le cadre des marchés publics de fournitures et de services ;</w:t>
      </w:r>
    </w:p>
    <w:p>
      <w:pPr>
        <w:pStyle w:val="Normal"/>
        <w:numPr>
          <w:ilvl w:val="0"/>
          <w:numId w:val="1"/>
        </w:numPr>
        <w:jc w:val="both"/>
        <w:rPr>
          <w:rFonts w:ascii="Comic Sans MS" w:hAnsi="Comic Sans MS"/>
        </w:rPr>
      </w:pPr>
      <w:r>
        <w:rPr>
          <w:rFonts w:ascii="Comic Sans MS" w:hAnsi="Comic Sans MS"/>
        </w:rPr>
        <w:t>Il informe le pouvoir organisateur des besoins en termes d’infrastructure ou de travaux.</w:t>
      </w:r>
    </w:p>
    <w:p>
      <w:pPr>
        <w:pStyle w:val="Normal"/>
        <w:numPr>
          <w:ilvl w:val="0"/>
          <w:numId w:val="1"/>
        </w:numPr>
        <w:jc w:val="both"/>
        <w:rPr>
          <w:rFonts w:ascii="Comic Sans MS" w:hAnsi="Comic Sans MS"/>
        </w:rPr>
      </w:pPr>
      <w:r>
        <w:rPr>
          <w:rFonts w:ascii="Comic Sans MS" w:hAnsi="Comic Sans MS"/>
        </w:rPr>
        <w:t>Il a des entretiens de fonctionnement réguliers avec le pouvoir organisateur ou ses délégués en référence à sa lettre de mission et à son auto-évaluation.</w:t>
      </w:r>
    </w:p>
    <w:p>
      <w:pPr>
        <w:pStyle w:val="Normal"/>
        <w:numPr>
          <w:ilvl w:val="0"/>
          <w:numId w:val="1"/>
        </w:numPr>
        <w:jc w:val="both"/>
        <w:rPr>
          <w:rFonts w:ascii="Comic Sans MS" w:hAnsi="Comic Sans MS"/>
        </w:rPr>
      </w:pPr>
      <w:r>
        <w:rPr>
          <w:rFonts w:ascii="Comic Sans MS" w:hAnsi="Comic Sans MS"/>
        </w:rPr>
        <w:t>Il participe aux manifestations visant à valoriser l’enseignement du pouvoir organisateur.</w:t>
      </w:r>
    </w:p>
    <w:p>
      <w:pPr>
        <w:pStyle w:val="Normal"/>
        <w:numPr>
          <w:ilvl w:val="0"/>
          <w:numId w:val="1"/>
        </w:numPr>
        <w:tabs>
          <w:tab w:val="clear" w:pos="708"/>
          <w:tab w:val="left" w:pos="540" w:leader="none"/>
          <w:tab w:val="left" w:pos="1080" w:leader="none"/>
        </w:tabs>
        <w:jc w:val="both"/>
        <w:rPr>
          <w:rFonts w:ascii="Comic Sans MS" w:hAnsi="Comic Sans MS"/>
        </w:rPr>
      </w:pPr>
      <w:r>
        <w:rPr>
          <w:rFonts w:ascii="Comic Sans MS" w:hAnsi="Comic Sans MS"/>
        </w:rPr>
        <w:t>Il fait respecter le règlement d’ordre intérieur et le règlement des études et veille à leur actualisation ;</w:t>
      </w:r>
    </w:p>
    <w:p>
      <w:pPr>
        <w:pStyle w:val="Normal"/>
        <w:numPr>
          <w:ilvl w:val="0"/>
          <w:numId w:val="1"/>
        </w:numPr>
        <w:tabs>
          <w:tab w:val="clear" w:pos="708"/>
          <w:tab w:val="left" w:pos="540" w:leader="none"/>
          <w:tab w:val="left" w:pos="1080" w:leader="none"/>
        </w:tabs>
        <w:jc w:val="both"/>
        <w:rPr>
          <w:rFonts w:ascii="Comic Sans MS" w:hAnsi="Comic Sans MS"/>
        </w:rPr>
      </w:pPr>
      <w:r>
        <w:rPr>
          <w:rFonts w:ascii="Comic Sans MS" w:hAnsi="Comic Sans MS"/>
        </w:rPr>
        <w:t>Il est le garant de l’application des programmes adoptés par le pouvoir organisateur (article 17 du décret « Missions » du 24 juillet 1997 précité);</w:t>
      </w:r>
    </w:p>
    <w:p>
      <w:pPr>
        <w:pStyle w:val="Normal"/>
        <w:numPr>
          <w:ilvl w:val="0"/>
          <w:numId w:val="1"/>
        </w:numPr>
        <w:tabs>
          <w:tab w:val="clear" w:pos="708"/>
          <w:tab w:val="left" w:pos="540" w:leader="none"/>
          <w:tab w:val="left" w:pos="1080" w:leader="none"/>
        </w:tabs>
        <w:jc w:val="both"/>
        <w:rPr>
          <w:rFonts w:ascii="Comic Sans MS" w:hAnsi="Comic Sans MS"/>
        </w:rPr>
      </w:pPr>
      <w:r>
        <w:rPr>
          <w:rFonts w:ascii="Comic Sans MS" w:hAnsi="Comic Sans MS"/>
        </w:rPr>
        <w:t>Il évalue les membres du personnel placés sous son autorité ;</w:t>
      </w:r>
    </w:p>
    <w:p>
      <w:pPr>
        <w:pStyle w:val="Normal"/>
        <w:numPr>
          <w:ilvl w:val="0"/>
          <w:numId w:val="1"/>
        </w:numPr>
        <w:tabs>
          <w:tab w:val="clear" w:pos="708"/>
          <w:tab w:val="left" w:pos="540" w:leader="none"/>
          <w:tab w:val="left" w:pos="1080" w:leader="none"/>
        </w:tabs>
        <w:jc w:val="both"/>
        <w:rPr>
          <w:rFonts w:ascii="Comic Sans MS" w:hAnsi="Comic Sans MS"/>
        </w:rPr>
      </w:pPr>
      <w:r>
        <w:rPr>
          <w:rFonts w:ascii="Comic Sans MS" w:hAnsi="Comic Sans MS"/>
        </w:rPr>
        <w:t>Il est le garant du respect des procédures de recours ;</w:t>
      </w:r>
    </w:p>
    <w:p>
      <w:pPr>
        <w:pStyle w:val="Normal"/>
        <w:numPr>
          <w:ilvl w:val="0"/>
          <w:numId w:val="1"/>
        </w:numPr>
        <w:tabs>
          <w:tab w:val="clear" w:pos="708"/>
          <w:tab w:val="left" w:pos="540" w:leader="none"/>
          <w:tab w:val="left" w:pos="1080" w:leader="none"/>
        </w:tabs>
        <w:jc w:val="both"/>
        <w:rPr>
          <w:rFonts w:ascii="Comic Sans MS" w:hAnsi="Comic Sans MS"/>
        </w:rPr>
      </w:pPr>
      <w:r>
        <w:rPr>
          <w:rFonts w:ascii="Comic Sans MS" w:hAnsi="Comic Sans MS"/>
        </w:rPr>
        <w:t>Il veille à l’organisation régulière de réunions de parents ;</w:t>
      </w:r>
    </w:p>
    <w:p>
      <w:pPr>
        <w:pStyle w:val="Normal"/>
        <w:numPr>
          <w:ilvl w:val="0"/>
          <w:numId w:val="1"/>
        </w:numPr>
        <w:tabs>
          <w:tab w:val="clear" w:pos="708"/>
          <w:tab w:val="left" w:pos="540" w:leader="none"/>
          <w:tab w:val="left" w:pos="1080" w:leader="none"/>
        </w:tabs>
        <w:jc w:val="both"/>
        <w:rPr>
          <w:rFonts w:ascii="Comic Sans MS" w:hAnsi="Comic Sans MS"/>
        </w:rPr>
      </w:pPr>
      <w:r>
        <w:rPr>
          <w:rFonts w:ascii="Comic Sans MS" w:hAnsi="Comic Sans MS"/>
        </w:rPr>
        <w:t>Il vérifie le registre de présence des élèves ;</w:t>
      </w:r>
    </w:p>
    <w:p>
      <w:pPr>
        <w:pStyle w:val="Normal"/>
        <w:numPr>
          <w:ilvl w:val="0"/>
          <w:numId w:val="1"/>
        </w:numPr>
        <w:tabs>
          <w:tab w:val="clear" w:pos="708"/>
          <w:tab w:val="left" w:pos="540" w:leader="none"/>
          <w:tab w:val="left" w:pos="1080" w:leader="none"/>
        </w:tabs>
        <w:jc w:val="both"/>
        <w:rPr>
          <w:rFonts w:ascii="Comic Sans MS" w:hAnsi="Comic Sans MS"/>
        </w:rPr>
      </w:pPr>
      <w:r>
        <w:rPr>
          <w:rFonts w:ascii="Comic Sans MS" w:hAnsi="Comic Sans MS"/>
        </w:rPr>
        <w:t>Il organise l’encadrement des élèves à l’entrée et à la sortie des cours. Il collabore à l’organisation de l’accueil extrascolaire au sein de son établissement, à la mise en place et au contrôle des garderies, études dirigées et le cas échéant à toute autre forme d’accueil extrascolaire ;</w:t>
      </w:r>
    </w:p>
    <w:p>
      <w:pPr>
        <w:pStyle w:val="Normal"/>
        <w:numPr>
          <w:ilvl w:val="0"/>
          <w:numId w:val="1"/>
        </w:numPr>
        <w:tabs>
          <w:tab w:val="clear" w:pos="708"/>
          <w:tab w:val="left" w:pos="540" w:leader="none"/>
          <w:tab w:val="left" w:pos="1080" w:leader="none"/>
        </w:tabs>
        <w:jc w:val="both"/>
        <w:rPr>
          <w:rFonts w:ascii="Comic Sans MS" w:hAnsi="Comic Sans MS"/>
        </w:rPr>
      </w:pPr>
      <w:r>
        <w:rPr>
          <w:rFonts w:ascii="Comic Sans MS" w:hAnsi="Comic Sans MS"/>
        </w:rPr>
        <w:t>Il est le relais privilégié du pouvoir organisateur auprès des membres du personnel, des parents et des élèves ;</w:t>
      </w:r>
    </w:p>
    <w:p>
      <w:pPr>
        <w:pStyle w:val="Normal"/>
        <w:numPr>
          <w:ilvl w:val="0"/>
          <w:numId w:val="1"/>
        </w:numPr>
        <w:tabs>
          <w:tab w:val="clear" w:pos="708"/>
          <w:tab w:val="left" w:pos="540" w:leader="none"/>
          <w:tab w:val="left" w:pos="1080" w:leader="none"/>
        </w:tabs>
        <w:jc w:val="both"/>
        <w:rPr>
          <w:rFonts w:ascii="Comic Sans MS" w:hAnsi="Comic Sans MS"/>
        </w:rPr>
      </w:pPr>
      <w:r>
        <w:rPr>
          <w:rFonts w:ascii="Comic Sans MS" w:hAnsi="Comic Sans MS"/>
        </w:rPr>
        <w:t>Il communique et soutient les directives du pouvoir organisateur auprès des membres du personnel ;</w:t>
      </w:r>
    </w:p>
    <w:p>
      <w:pPr>
        <w:pStyle w:val="Normal"/>
        <w:numPr>
          <w:ilvl w:val="0"/>
          <w:numId w:val="1"/>
        </w:numPr>
        <w:tabs>
          <w:tab w:val="clear" w:pos="708"/>
          <w:tab w:val="left" w:pos="540" w:leader="none"/>
          <w:tab w:val="left" w:pos="1080" w:leader="none"/>
        </w:tabs>
        <w:jc w:val="both"/>
        <w:rPr>
          <w:rFonts w:ascii="Comic Sans MS" w:hAnsi="Comic Sans MS"/>
        </w:rPr>
      </w:pPr>
      <w:r>
        <w:rPr>
          <w:rFonts w:ascii="Comic Sans MS" w:hAnsi="Comic Sans MS"/>
        </w:rPr>
        <w:t>En matière d’exclusion d’élèves, il informe immédiatement, par écrit, le Collège communal et applique les directives reprises dans le règlement d’ordre intérieur des écoles communales de Chapelle-lez-Herlaimont ;</w:t>
      </w:r>
    </w:p>
    <w:p>
      <w:pPr>
        <w:pStyle w:val="Normal"/>
        <w:tabs>
          <w:tab w:val="clear" w:pos="708"/>
          <w:tab w:val="left" w:pos="540" w:leader="none"/>
          <w:tab w:val="left" w:pos="1800" w:leader="none"/>
        </w:tabs>
        <w:ind w:left="1800" w:hanging="0"/>
        <w:jc w:val="both"/>
        <w:rPr>
          <w:rFonts w:ascii="Comic Sans MS" w:hAnsi="Comic Sans MS"/>
        </w:rPr>
      </w:pPr>
      <w:r>
        <w:rPr>
          <w:rFonts w:ascii="Comic Sans MS" w:hAnsi="Comic Sans MS"/>
        </w:rPr>
        <w:t>(articles 89 et 90 du décret « Missions » du 24 juillet 1997 précité) ;</w:t>
        <w:tab/>
      </w:r>
    </w:p>
    <w:p>
      <w:pPr>
        <w:pStyle w:val="Normal"/>
        <w:numPr>
          <w:ilvl w:val="0"/>
          <w:numId w:val="1"/>
        </w:numPr>
        <w:tabs>
          <w:tab w:val="clear" w:pos="708"/>
          <w:tab w:val="left" w:pos="540" w:leader="none"/>
          <w:tab w:val="left" w:pos="1080" w:leader="none"/>
        </w:tabs>
        <w:jc w:val="both"/>
        <w:rPr>
          <w:rFonts w:ascii="Comic Sans MS" w:hAnsi="Comic Sans MS"/>
        </w:rPr>
      </w:pPr>
      <w:r>
        <w:rPr>
          <w:rFonts w:ascii="Comic Sans MS" w:hAnsi="Comic Sans MS"/>
        </w:rPr>
        <w:t>En collaboration avec le service ayant la tutelle du nettoyage, il s’assure du bon état de propreté des locaux. Il communique par écrit et sans délai au service technique toute demande visant à maintenir les bâtiments scolaires qui lui sont confiés en parfait état.</w:t>
      </w:r>
    </w:p>
    <w:p>
      <w:pPr>
        <w:pStyle w:val="Normal"/>
        <w:ind w:left="1080" w:hanging="0"/>
        <w:jc w:val="both"/>
        <w:rPr/>
      </w:pPr>
      <w:r>
        <w:rPr/>
      </w:r>
    </w:p>
    <w:p>
      <w:pPr>
        <w:pStyle w:val="Normal"/>
        <w:ind w:left="1080" w:hanging="0"/>
        <w:jc w:val="both"/>
        <w:rPr>
          <w:rFonts w:ascii="Comic Sans MS" w:hAnsi="Comic Sans MS"/>
        </w:rPr>
      </w:pPr>
      <w:r>
        <w:rPr>
          <w:rFonts w:ascii="Comic Sans MS" w:hAnsi="Comic Sans MS"/>
        </w:rPr>
        <w:t>Compétences comportementales et techniques requises pour la fonction :</w:t>
      </w:r>
    </w:p>
    <w:p>
      <w:pPr>
        <w:pStyle w:val="Normal"/>
        <w:ind w:left="1080" w:hanging="0"/>
        <w:jc w:val="both"/>
        <w:rPr>
          <w:rFonts w:ascii="Comic Sans MS" w:hAnsi="Comic Sans MS"/>
        </w:rPr>
      </w:pPr>
      <w:r>
        <w:rPr>
          <w:rFonts w:ascii="Comic Sans MS" w:hAnsi="Comic Sans MS"/>
        </w:rPr>
      </w:r>
    </w:p>
    <w:p>
      <w:pPr>
        <w:pStyle w:val="Normal"/>
        <w:numPr>
          <w:ilvl w:val="0"/>
          <w:numId w:val="1"/>
        </w:numPr>
        <w:jc w:val="both"/>
        <w:rPr>
          <w:rFonts w:ascii="Comic Sans MS" w:hAnsi="Comic Sans MS"/>
        </w:rPr>
      </w:pPr>
      <w:r>
        <w:rPr>
          <w:rFonts w:ascii="Comic Sans MS" w:hAnsi="Comic Sans MS"/>
        </w:rPr>
        <w:t>Etre cohérent dans ses principes, ses valeurs et son comportement, avoir le sens de l’intérêt général et respecter la dignité de la fonction.</w:t>
      </w:r>
    </w:p>
    <w:p>
      <w:pPr>
        <w:pStyle w:val="Normal"/>
        <w:numPr>
          <w:ilvl w:val="0"/>
          <w:numId w:val="1"/>
        </w:numPr>
        <w:jc w:val="both"/>
        <w:rPr>
          <w:rFonts w:ascii="Comic Sans MS" w:hAnsi="Comic Sans MS"/>
        </w:rPr>
      </w:pPr>
      <w:r>
        <w:rPr>
          <w:rFonts w:ascii="Comic Sans MS" w:hAnsi="Comic Sans MS"/>
        </w:rPr>
        <w:t>Etre capable de fédérer ses équipes autour de projets communs et de gérer des projets collectifs.</w:t>
      </w:r>
    </w:p>
    <w:p>
      <w:pPr>
        <w:pStyle w:val="Normal"/>
        <w:numPr>
          <w:ilvl w:val="0"/>
          <w:numId w:val="1"/>
        </w:numPr>
        <w:jc w:val="both"/>
        <w:rPr>
          <w:rFonts w:ascii="Comic Sans MS" w:hAnsi="Comic Sans MS"/>
        </w:rPr>
      </w:pPr>
      <w:r>
        <w:rPr>
          <w:rFonts w:ascii="Comic Sans MS" w:hAnsi="Comic Sans MS"/>
        </w:rPr>
        <w:t>Etre capable d’accompagner le changement, de prendre des décisions et de s’y tenir.</w:t>
      </w:r>
    </w:p>
    <w:p>
      <w:pPr>
        <w:pStyle w:val="Normal"/>
        <w:numPr>
          <w:ilvl w:val="0"/>
          <w:numId w:val="1"/>
        </w:numPr>
        <w:jc w:val="both"/>
        <w:rPr>
          <w:rFonts w:ascii="Comic Sans MS" w:hAnsi="Comic Sans MS"/>
        </w:rPr>
      </w:pPr>
      <w:r>
        <w:rPr>
          <w:rFonts w:ascii="Comic Sans MS" w:hAnsi="Comic Sans MS"/>
        </w:rPr>
        <w:t>Avoir le sens de l’écoute, de la communication, pouvoir manifester de l’empathie, une capacité d’observation objective et analytique.</w:t>
      </w:r>
    </w:p>
    <w:p>
      <w:pPr>
        <w:pStyle w:val="Normal"/>
        <w:numPr>
          <w:ilvl w:val="0"/>
          <w:numId w:val="1"/>
        </w:numPr>
        <w:jc w:val="both"/>
        <w:rPr>
          <w:rFonts w:ascii="Comic Sans MS" w:hAnsi="Comic Sans MS"/>
        </w:rPr>
      </w:pPr>
      <w:r>
        <w:rPr>
          <w:rFonts w:ascii="Comic Sans MS" w:hAnsi="Comic Sans MS"/>
        </w:rPr>
        <w:t>Etre capable de prioriser et de déléguer.</w:t>
      </w:r>
    </w:p>
    <w:p>
      <w:pPr>
        <w:pStyle w:val="Normal"/>
        <w:numPr>
          <w:ilvl w:val="0"/>
          <w:numId w:val="1"/>
        </w:numPr>
        <w:jc w:val="both"/>
        <w:rPr>
          <w:rFonts w:ascii="Comic Sans MS" w:hAnsi="Comic Sans MS"/>
        </w:rPr>
      </w:pPr>
      <w:r>
        <w:rPr>
          <w:rFonts w:ascii="Comic Sans MS" w:hAnsi="Comic Sans MS"/>
        </w:rPr>
        <w:t>Savoir échanger, négocier et convaincre, maîtriser les techniques de communication tant orales qu’écrites, savoir penser de manière innovante et créative.</w:t>
      </w:r>
    </w:p>
    <w:p>
      <w:pPr>
        <w:pStyle w:val="Normal"/>
        <w:numPr>
          <w:ilvl w:val="0"/>
          <w:numId w:val="1"/>
        </w:numPr>
        <w:jc w:val="both"/>
        <w:rPr>
          <w:rFonts w:ascii="Comic Sans MS" w:hAnsi="Comic Sans MS"/>
        </w:rPr>
      </w:pPr>
      <w:r>
        <w:rPr>
          <w:rFonts w:ascii="Comic Sans MS" w:hAnsi="Comic Sans MS"/>
        </w:rPr>
        <w:t>Faire preuve de réserve, de sang froid et pouvoir gérer son stress.</w:t>
      </w:r>
    </w:p>
    <w:p>
      <w:pPr>
        <w:pStyle w:val="Normal"/>
        <w:numPr>
          <w:ilvl w:val="0"/>
          <w:numId w:val="1"/>
        </w:numPr>
        <w:jc w:val="both"/>
        <w:rPr>
          <w:rFonts w:ascii="Comic Sans MS" w:hAnsi="Comic Sans MS"/>
        </w:rPr>
      </w:pPr>
      <w:r>
        <w:rPr>
          <w:rFonts w:ascii="Comic Sans MS" w:hAnsi="Comic Sans MS"/>
        </w:rPr>
        <w:t>Etre capable de piloter l’implémentation du numérique dans les dispositifs d’enseignement et de gouvernance ainsi que pouvoir utiliser les outils informatiques de base.</w:t>
      </w:r>
    </w:p>
    <w:p>
      <w:pPr>
        <w:pStyle w:val="Normal"/>
        <w:jc w:val="both"/>
        <w:rPr>
          <w:rFonts w:ascii="Comic Sans MS" w:hAnsi="Comic Sans MS"/>
        </w:rPr>
      </w:pPr>
      <w:r>
        <w:rPr>
          <w:rFonts w:ascii="Comic Sans MS" w:hAnsi="Comic Sans MS"/>
        </w:rPr>
      </w:r>
    </w:p>
    <w:p>
      <w:pPr>
        <w:pStyle w:val="Normal"/>
        <w:jc w:val="both"/>
        <w:rPr>
          <w:rFonts w:ascii="Comic Sans MS" w:hAnsi="Comic Sans MS"/>
        </w:rPr>
      </w:pPr>
      <w:r>
        <w:rPr>
          <w:rFonts w:ascii="Comic Sans MS" w:hAnsi="Comic Sans MS"/>
        </w:rPr>
      </w:r>
    </w:p>
    <w:p>
      <w:pPr>
        <w:pStyle w:val="Normal"/>
        <w:jc w:val="both"/>
        <w:rPr/>
      </w:pPr>
      <w:r>
        <w:rPr/>
      </w:r>
    </w:p>
    <w:sectPr>
      <w:footnotePr>
        <w:numFmt w:val="decimal"/>
      </w:footnotePr>
      <w:type w:val="continuous"/>
      <w:pgSz w:w="11906" w:h="16838"/>
      <w:pgMar w:left="1417" w:right="1417" w:header="0" w:top="1417" w:footer="708" w:bottom="1417"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Arial">
    <w:charset w:val="00"/>
    <w:family w:val="roman"/>
    <w:pitch w:val="variable"/>
  </w:font>
  <w:font w:name="Wingdings">
    <w:charset w:val="00"/>
    <w:family w:val="roman"/>
    <w:pitch w:val="variable"/>
  </w:font>
  <w:font w:name="Comic Sans MS">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 xml:space="preserve"> </w:t>
    </w:r>
    <w:r>
      <w:rPr/>
      <w:tab/>
    </w:r>
    <w:r>
      <w:rPr/>
      <w:fldChar w:fldCharType="begin"/>
    </w:r>
    <w:r>
      <w:rPr/>
      <w:instrText> PAGE </w:instrText>
    </w:r>
    <w:r>
      <w:rPr/>
      <w:fldChar w:fldCharType="separate"/>
    </w:r>
    <w:r>
      <w:rPr/>
      <w:t>7</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jc w:val="both"/>
        <w:rPr/>
      </w:pPr>
      <w:r>
        <w:rPr>
          <w:rStyle w:val="Caractresdenotedebasdepage"/>
        </w:rPr>
        <w:footnoteRef/>
      </w:r>
      <w:r>
        <w:rPr>
          <w:rStyle w:val="FootnoteCharacters"/>
        </w:rPr>
        <w:t>3</w:t>
      </w:r>
      <w:r>
        <w:rPr/>
        <w:t xml:space="preserve"> Cocher la nature exacte de l’emploi à pourvoir. Une seule case doit être cochée.</w:t>
      </w:r>
    </w:p>
  </w:footnote>
  <w:footnote w:id="3">
    <w:p>
      <w:pPr>
        <w:pStyle w:val="Notedebasdepage"/>
        <w:jc w:val="both"/>
        <w:rPr/>
      </w:pPr>
      <w:r>
        <w:rPr>
          <w:rStyle w:val="Caractresdenotedebasdepage"/>
        </w:rPr>
        <w:footnoteRef/>
      </w:r>
      <w:r>
        <w:rPr>
          <w:rStyle w:val="FootnoteCharacters"/>
        </w:rPr>
        <w:t>4</w:t>
      </w:r>
      <w:r>
        <w:rPr/>
        <w:t xml:space="preserve"> Cocher les destinataires concernés. Une seule case doit être cochée.</w:t>
      </w:r>
    </w:p>
  </w:footnote>
  <w:footnote w:id="4">
    <w:p>
      <w:pPr>
        <w:pStyle w:val="Notedebasdepage"/>
        <w:jc w:val="both"/>
        <w:rPr>
          <w:rFonts w:ascii="Arial" w:hAnsi="Arial" w:cs="Arial"/>
          <w:sz w:val="24"/>
          <w:szCs w:val="24"/>
        </w:rPr>
      </w:pPr>
      <w:r>
        <w:rPr>
          <w:rStyle w:val="Caractresdenotedebasdepage"/>
        </w:rPr>
        <w:footnoteRef/>
      </w:r>
      <w:r>
        <w:rPr>
          <w:rFonts w:cs="Arial" w:ascii="Arial" w:hAnsi="Arial"/>
          <w:sz w:val="24"/>
          <w:szCs w:val="24"/>
        </w:rPr>
      </w:r>
    </w:p>
    <w:p>
      <w:pPr>
        <w:pStyle w:val="Notedebasdepage"/>
        <w:jc w:val="both"/>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770" w:hanging="360"/>
      </w:pPr>
      <w:rPr>
        <w:rFonts w:ascii="Times New Roman" w:hAnsi="Times New Roman" w:cs="Times New Roman" w:hint="default"/>
        <w:rFonts w:cs="Times New Roman"/>
      </w:rPr>
    </w:lvl>
    <w:lvl w:ilvl="1">
      <w:start w:val="1"/>
      <w:numFmt w:val="bullet"/>
      <w:lvlText w:val="o"/>
      <w:lvlJc w:val="left"/>
      <w:pPr>
        <w:ind w:left="2490" w:hanging="360"/>
      </w:pPr>
      <w:rPr>
        <w:rFonts w:ascii="Courier New" w:hAnsi="Courier New" w:cs="Courier New" w:hint="default"/>
        <w:rFonts w:cs="Courier New"/>
      </w:rPr>
    </w:lvl>
    <w:lvl w:ilvl="2">
      <w:start w:val="1"/>
      <w:numFmt w:val="bullet"/>
      <w:lvlText w:val=""/>
      <w:lvlJc w:val="left"/>
      <w:pPr>
        <w:ind w:left="3210" w:hanging="360"/>
      </w:pPr>
      <w:rPr>
        <w:rFonts w:ascii="Wingdings" w:hAnsi="Wingdings" w:cs="Wingdings" w:hint="default"/>
        <w:rFonts w:cs="Wingdings"/>
      </w:rPr>
    </w:lvl>
    <w:lvl w:ilvl="3">
      <w:start w:val="1"/>
      <w:numFmt w:val="bullet"/>
      <w:lvlText w:val=""/>
      <w:lvlJc w:val="left"/>
      <w:pPr>
        <w:ind w:left="3930" w:hanging="360"/>
      </w:pPr>
      <w:rPr>
        <w:rFonts w:ascii="Symbol" w:hAnsi="Symbol" w:cs="Symbol" w:hint="default"/>
        <w:rFonts w:cs="Symbol"/>
      </w:rPr>
    </w:lvl>
    <w:lvl w:ilvl="4">
      <w:start w:val="1"/>
      <w:numFmt w:val="bullet"/>
      <w:lvlText w:val="o"/>
      <w:lvlJc w:val="left"/>
      <w:pPr>
        <w:ind w:left="4650" w:hanging="360"/>
      </w:pPr>
      <w:rPr>
        <w:rFonts w:ascii="Courier New" w:hAnsi="Courier New" w:cs="Courier New" w:hint="default"/>
        <w:rFonts w:cs="Courier New"/>
      </w:rPr>
    </w:lvl>
    <w:lvl w:ilvl="5">
      <w:start w:val="1"/>
      <w:numFmt w:val="bullet"/>
      <w:lvlText w:val=""/>
      <w:lvlJc w:val="left"/>
      <w:pPr>
        <w:ind w:left="5370" w:hanging="360"/>
      </w:pPr>
      <w:rPr>
        <w:rFonts w:ascii="Wingdings" w:hAnsi="Wingdings" w:cs="Wingdings" w:hint="default"/>
        <w:rFonts w:cs="Wingdings"/>
      </w:rPr>
    </w:lvl>
    <w:lvl w:ilvl="6">
      <w:start w:val="1"/>
      <w:numFmt w:val="bullet"/>
      <w:lvlText w:val=""/>
      <w:lvlJc w:val="left"/>
      <w:pPr>
        <w:ind w:left="6090" w:hanging="360"/>
      </w:pPr>
      <w:rPr>
        <w:rFonts w:ascii="Symbol" w:hAnsi="Symbol" w:cs="Symbol" w:hint="default"/>
        <w:rFonts w:cs="Symbol"/>
      </w:rPr>
    </w:lvl>
    <w:lvl w:ilvl="7">
      <w:start w:val="1"/>
      <w:numFmt w:val="bullet"/>
      <w:lvlText w:val="o"/>
      <w:lvlJc w:val="left"/>
      <w:pPr>
        <w:ind w:left="6810" w:hanging="360"/>
      </w:pPr>
      <w:rPr>
        <w:rFonts w:ascii="Courier New" w:hAnsi="Courier New" w:cs="Courier New" w:hint="default"/>
        <w:rFonts w:cs="Courier New"/>
      </w:rPr>
    </w:lvl>
    <w:lvl w:ilvl="8">
      <w:start w:val="1"/>
      <w:numFmt w:val="bullet"/>
      <w:lvlText w:val=""/>
      <w:lvlJc w:val="left"/>
      <w:pPr>
        <w:ind w:left="753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735d"/>
    <w:pPr>
      <w:widowControl/>
      <w:bidi w:val="0"/>
      <w:spacing w:lineRule="auto" w:line="240" w:before="0" w:after="0"/>
      <w:jc w:val="left"/>
    </w:pPr>
    <w:rPr>
      <w:rFonts w:ascii="Calibri" w:hAnsi="Calibri" w:eastAsia="Times New Roman" w:cs="Times New Roman" w:asciiTheme="minorHAnsi" w:hAnsiTheme="minorHAnsi"/>
      <w:color w:val="auto"/>
      <w:kern w:val="0"/>
      <w:sz w:val="24"/>
      <w:szCs w:val="24"/>
      <w:lang w:val="fr-BE" w:eastAsia="fr-BE"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Pieddepage"/>
    <w:uiPriority w:val="99"/>
    <w:qFormat/>
    <w:rsid w:val="00c3735d"/>
    <w:rPr>
      <w:rFonts w:eastAsia="Times New Roman" w:cs="Times New Roman"/>
      <w:sz w:val="24"/>
      <w:szCs w:val="24"/>
      <w:lang w:eastAsia="fr-BE"/>
    </w:rPr>
  </w:style>
  <w:style w:type="character" w:styleId="CommentaireCar" w:customStyle="1">
    <w:name w:val="Commentaire Car"/>
    <w:basedOn w:val="DefaultParagraphFont"/>
    <w:link w:val="Commentaire"/>
    <w:uiPriority w:val="99"/>
    <w:qFormat/>
    <w:rsid w:val="00c3735d"/>
    <w:rPr>
      <w:rFonts w:eastAsia="Times New Roman" w:cs="Times New Roman"/>
      <w:sz w:val="20"/>
      <w:szCs w:val="20"/>
      <w:lang w:eastAsia="fr-BE"/>
    </w:rPr>
  </w:style>
  <w:style w:type="character" w:styleId="ParagraphedelisteCar" w:customStyle="1">
    <w:name w:val="Paragraphe de liste Car"/>
    <w:basedOn w:val="DefaultParagraphFont"/>
    <w:link w:val="Paragraphedeliste"/>
    <w:uiPriority w:val="34"/>
    <w:qFormat/>
    <w:rsid w:val="00c3735d"/>
    <w:rPr>
      <w:rFonts w:ascii="Calibri" w:hAnsi="Calibri" w:eastAsia="Calibri" w:cs="Times New Roman"/>
    </w:rPr>
  </w:style>
  <w:style w:type="character" w:styleId="DefaultCar" w:customStyle="1">
    <w:name w:val="Default Car"/>
    <w:link w:val="Default"/>
    <w:qFormat/>
    <w:locked/>
    <w:rsid w:val="00c3735d"/>
    <w:rPr>
      <w:rFonts w:ascii="Times New Roman" w:hAnsi="Times New Roman" w:cs="Times New Roman"/>
      <w:color w:val="000000"/>
      <w:sz w:val="24"/>
      <w:szCs w:val="24"/>
      <w:lang w:val="fr-FR"/>
    </w:rPr>
  </w:style>
  <w:style w:type="character" w:styleId="EntteCar" w:customStyle="1">
    <w:name w:val="En-tête Car"/>
    <w:basedOn w:val="DefaultParagraphFont"/>
    <w:link w:val="En-tte"/>
    <w:uiPriority w:val="99"/>
    <w:qFormat/>
    <w:rsid w:val="00cc4284"/>
    <w:rPr>
      <w:rFonts w:eastAsia="Times New Roman" w:cs="Times New Roman"/>
      <w:sz w:val="24"/>
      <w:szCs w:val="24"/>
      <w:lang w:eastAsia="fr-BE"/>
    </w:rPr>
  </w:style>
  <w:style w:type="character" w:styleId="TextedebullesCar" w:customStyle="1">
    <w:name w:val="Texte de bulles Car"/>
    <w:basedOn w:val="DefaultParagraphFont"/>
    <w:link w:val="Textedebulles"/>
    <w:uiPriority w:val="99"/>
    <w:semiHidden/>
    <w:qFormat/>
    <w:rsid w:val="00bb18bd"/>
    <w:rPr>
      <w:rFonts w:ascii="Tahoma" w:hAnsi="Tahoma" w:eastAsia="Times New Roman" w:cs="Tahoma"/>
      <w:sz w:val="16"/>
      <w:szCs w:val="16"/>
      <w:lang w:eastAsia="fr-BE"/>
    </w:rPr>
  </w:style>
  <w:style w:type="character" w:styleId="Annotationreference">
    <w:name w:val="annotation reference"/>
    <w:basedOn w:val="DefaultParagraphFont"/>
    <w:uiPriority w:val="99"/>
    <w:semiHidden/>
    <w:unhideWhenUsed/>
    <w:qFormat/>
    <w:rsid w:val="005d7973"/>
    <w:rPr>
      <w:sz w:val="16"/>
      <w:szCs w:val="16"/>
    </w:rPr>
  </w:style>
  <w:style w:type="character" w:styleId="ObjetducommentaireCar" w:customStyle="1">
    <w:name w:val="Objet du commentaire Car"/>
    <w:basedOn w:val="CommentaireCar"/>
    <w:link w:val="Objetducommentaire"/>
    <w:uiPriority w:val="99"/>
    <w:semiHidden/>
    <w:qFormat/>
    <w:rsid w:val="005d7973"/>
    <w:rPr>
      <w:rFonts w:eastAsia="Times New Roman" w:cs="Times New Roman"/>
      <w:b/>
      <w:bCs/>
      <w:sz w:val="20"/>
      <w:szCs w:val="20"/>
      <w:lang w:eastAsia="fr-BE"/>
    </w:rPr>
  </w:style>
  <w:style w:type="character" w:styleId="NotedebasdepageCar" w:customStyle="1">
    <w:name w:val="Note de bas de page Car"/>
    <w:basedOn w:val="DefaultParagraphFont"/>
    <w:link w:val="Notedebasdepage"/>
    <w:uiPriority w:val="99"/>
    <w:qFormat/>
    <w:rsid w:val="0015524c"/>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sid w:val="0015524c"/>
    <w:rPr>
      <w:vertAlign w:val="superscript"/>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sid w:val="009a78dc"/>
    <w:rPr>
      <w:vertAlign w:val="superscript"/>
    </w:rPr>
  </w:style>
  <w:style w:type="character" w:styleId="Pagenumber">
    <w:name w:val="page number"/>
    <w:basedOn w:val="DefaultParagraphFont"/>
    <w:semiHidden/>
    <w:qFormat/>
    <w:rsid w:val="004e2c32"/>
    <w:rPr/>
  </w:style>
  <w:style w:type="character" w:styleId="Caractresdenotedebasdepage">
    <w:name w:val="Caractères de note de bas de page"/>
    <w:qForma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Pieddepage">
    <w:name w:val="Footer"/>
    <w:basedOn w:val="Normal"/>
    <w:link w:val="PieddepageCar"/>
    <w:unhideWhenUsed/>
    <w:rsid w:val="00c3735d"/>
    <w:pPr>
      <w:tabs>
        <w:tab w:val="clear" w:pos="708"/>
        <w:tab w:val="center" w:pos="4536" w:leader="none"/>
        <w:tab w:val="right" w:pos="9072" w:leader="none"/>
      </w:tabs>
    </w:pPr>
    <w:rPr/>
  </w:style>
  <w:style w:type="paragraph" w:styleId="Annotationtext">
    <w:name w:val="annotation text"/>
    <w:basedOn w:val="Normal"/>
    <w:link w:val="CommentaireCar"/>
    <w:uiPriority w:val="99"/>
    <w:unhideWhenUsed/>
    <w:qFormat/>
    <w:rsid w:val="00c3735d"/>
    <w:pPr/>
    <w:rPr>
      <w:sz w:val="20"/>
      <w:szCs w:val="20"/>
    </w:rPr>
  </w:style>
  <w:style w:type="paragraph" w:styleId="Default" w:customStyle="1">
    <w:name w:val="Default"/>
    <w:link w:val="DefaultCar"/>
    <w:qFormat/>
    <w:rsid w:val="00c3735d"/>
    <w:pPr>
      <w:widowControl/>
      <w:bidi w:val="0"/>
      <w:spacing w:lineRule="auto" w:line="240" w:before="0" w:after="0"/>
      <w:jc w:val="left"/>
    </w:pPr>
    <w:rPr>
      <w:rFonts w:ascii="Times New Roman" w:hAnsi="Times New Roman" w:eastAsia="Calibri" w:cs="Times New Roman"/>
      <w:color w:val="000000"/>
      <w:kern w:val="0"/>
      <w:sz w:val="24"/>
      <w:szCs w:val="24"/>
      <w:lang w:val="fr-FR" w:eastAsia="en-US" w:bidi="ar-SA"/>
    </w:rPr>
  </w:style>
  <w:style w:type="paragraph" w:styleId="ListParagraph">
    <w:name w:val="List Paragraph"/>
    <w:basedOn w:val="Normal"/>
    <w:link w:val="ParagraphedelisteCar"/>
    <w:uiPriority w:val="34"/>
    <w:qFormat/>
    <w:rsid w:val="00c3735d"/>
    <w:pPr>
      <w:spacing w:lineRule="auto" w:line="259" w:before="0" w:after="160"/>
      <w:ind w:left="720" w:hanging="0"/>
      <w:contextualSpacing/>
    </w:pPr>
    <w:rPr>
      <w:rFonts w:ascii="Calibri" w:hAnsi="Calibri" w:eastAsia="Calibri"/>
      <w:sz w:val="22"/>
      <w:szCs w:val="22"/>
      <w:lang w:eastAsia="en-US"/>
    </w:rPr>
  </w:style>
  <w:style w:type="paragraph" w:styleId="Entte">
    <w:name w:val="Header"/>
    <w:basedOn w:val="Normal"/>
    <w:link w:val="En-tteCar"/>
    <w:uiPriority w:val="99"/>
    <w:unhideWhenUsed/>
    <w:rsid w:val="00cc4284"/>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bb18bd"/>
    <w:pPr/>
    <w:rPr>
      <w:rFonts w:ascii="Tahoma" w:hAnsi="Tahoma" w:cs="Tahoma"/>
      <w:sz w:val="16"/>
      <w:szCs w:val="16"/>
    </w:rPr>
  </w:style>
  <w:style w:type="paragraph" w:styleId="Annotationsubject">
    <w:name w:val="annotation subject"/>
    <w:basedOn w:val="Annotationtext"/>
    <w:next w:val="Annotationtext"/>
    <w:link w:val="ObjetducommentaireCar"/>
    <w:uiPriority w:val="99"/>
    <w:semiHidden/>
    <w:unhideWhenUsed/>
    <w:qFormat/>
    <w:rsid w:val="005d7973"/>
    <w:pPr/>
    <w:rPr>
      <w:b/>
      <w:bCs/>
    </w:rPr>
  </w:style>
  <w:style w:type="paragraph" w:styleId="Notedebasdepage">
    <w:name w:val="Footnote Text"/>
    <w:basedOn w:val="Normal"/>
    <w:link w:val="NotedebasdepageCar"/>
    <w:uiPriority w:val="99"/>
    <w:unhideWhenUsed/>
    <w:rsid w:val="0015524c"/>
    <w:pPr/>
    <w:rPr>
      <w:rFonts w:eastAsia="Calibri" w:cs="" w:cstheme="minorBidi" w:eastAsiaTheme="minorHAnsi"/>
      <w:sz w:val="20"/>
      <w:szCs w:val="2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39"/>
    <w:rsid w:val="00c3735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38DF-0C1D-469C-8350-A7FD84B0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LibreOffice/6.4.4.2$Windows_X86_64 LibreOffice_project/3d775be2011f3886db32dfd395a6a6d1ca2630ff</Application>
  <Pages>9</Pages>
  <Words>1605</Words>
  <Characters>8816</Characters>
  <CharactersWithSpaces>10317</CharactersWithSpaces>
  <Paragraphs>112</Paragraphs>
  <Company>ETNIC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2019-06-04T11:47:00Z</dcterms:created>
  <dc:creator>DE MEESTER Gentiane</dc:creator>
  <dc:description/>
  <dc:language>fr-BE</dc:language>
  <cp:lastModifiedBy/>
  <cp:lastPrinted>2019-02-08T10:29:00Z</cp:lastPrinted>
  <dcterms:modified xsi:type="dcterms:W3CDTF">2020-06-12T08:54:02Z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ETNIC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